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008" w:rsidRDefault="00AE0008" w:rsidP="00BA318D">
      <w:pPr>
        <w:spacing w:after="0" w:line="240" w:lineRule="auto"/>
        <w:jc w:val="both"/>
        <w:rPr>
          <w:rFonts w:ascii="Arial" w:hAnsi="Arial" w:cs="Arial"/>
        </w:rPr>
      </w:pPr>
    </w:p>
    <w:p w:rsidR="00AE0008" w:rsidRDefault="00AE0008" w:rsidP="00BA318D">
      <w:pPr>
        <w:spacing w:after="0" w:line="240" w:lineRule="auto"/>
        <w:jc w:val="both"/>
        <w:rPr>
          <w:rFonts w:ascii="Arial" w:hAnsi="Arial" w:cs="Arial"/>
        </w:rPr>
      </w:pPr>
    </w:p>
    <w:p w:rsidR="00AE0008" w:rsidRDefault="00AE0008" w:rsidP="00BA318D">
      <w:pPr>
        <w:spacing w:after="0" w:line="240" w:lineRule="auto"/>
        <w:jc w:val="both"/>
        <w:rPr>
          <w:rFonts w:ascii="Arial" w:hAnsi="Arial" w:cs="Arial"/>
        </w:rPr>
      </w:pPr>
    </w:p>
    <w:p w:rsidR="00AE0008" w:rsidRDefault="00AE0008"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sdt>
      <w:sdtPr>
        <w:rPr>
          <w:rFonts w:ascii="Arial" w:eastAsiaTheme="minorEastAsia" w:hAnsi="Arial" w:cs="Arial"/>
          <w:b/>
          <w:lang w:val="en-US" w:eastAsia="ja-JP"/>
        </w:rPr>
        <w:id w:val="-34043007"/>
        <w:docPartObj>
          <w:docPartGallery w:val="Cover Pages"/>
          <w:docPartUnique/>
        </w:docPartObj>
      </w:sdtPr>
      <w:sdtEndPr>
        <w:rPr>
          <w:rFonts w:eastAsiaTheme="majorEastAsia"/>
          <w:b w:val="0"/>
        </w:rPr>
      </w:sdtEndPr>
      <w:sdtContent>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sdt>
          <w:sdtPr>
            <w:rPr>
              <w:rFonts w:ascii="Arial" w:eastAsiaTheme="minorEastAsia" w:hAnsi="Arial" w:cs="Arial"/>
              <w:b/>
              <w:sz w:val="32"/>
              <w:lang w:val="en-US" w:eastAsia="ja-JP"/>
            </w:rPr>
            <w:id w:val="-1884636074"/>
            <w:docPartObj>
              <w:docPartGallery w:val="Cover Pages"/>
              <w:docPartUnique/>
            </w:docPartObj>
          </w:sdtPr>
          <w:sdtEndPr>
            <w:rPr>
              <w:rFonts w:eastAsiaTheme="majorEastAsia"/>
              <w:b w:val="0"/>
              <w:sz w:val="80"/>
              <w:szCs w:val="80"/>
            </w:rPr>
          </w:sdtEndPr>
          <w:sdtContent>
            <w:sdt>
              <w:sdtPr>
                <w:rPr>
                  <w:rFonts w:eastAsiaTheme="minorEastAsia"/>
                  <w:b/>
                  <w:color w:val="0000FF"/>
                  <w:sz w:val="32"/>
                  <w:u w:val="single"/>
                  <w:lang w:val="en-US" w:eastAsia="ja-JP"/>
                </w:rPr>
                <w:id w:val="4284971"/>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635ADF" w:rsidRDefault="00635ADF" w:rsidP="00635ADF">
                  <w:pPr>
                    <w:jc w:val="center"/>
                  </w:pPr>
                  <w:r>
                    <w:rPr>
                      <w:rFonts w:asciiTheme="majorHAnsi" w:eastAsiaTheme="majorEastAsia" w:hAnsiTheme="majorHAnsi" w:cstheme="majorBidi"/>
                      <w:noProof/>
                      <w:color w:val="5F5F5F" w:themeColor="accent1" w:themeShade="BF"/>
                      <w:sz w:val="80"/>
                      <w:szCs w:val="80"/>
                      <w:lang w:eastAsia="en-GB"/>
                    </w:rPr>
                    <w:t>Crosscanonby St John’s CE Primary School</w:t>
                  </w:r>
                </w:p>
                <w:p w:rsidR="00635ADF" w:rsidRDefault="00635ADF" w:rsidP="00635ADF">
                  <w:pPr>
                    <w:jc w:val="center"/>
                    <w:rPr>
                      <w:sz w:val="32"/>
                    </w:rPr>
                  </w:pPr>
                </w:p>
                <w:p w:rsidR="00635ADF" w:rsidRDefault="00635ADF" w:rsidP="00635ADF">
                  <w:pPr>
                    <w:jc w:val="center"/>
                    <w:rPr>
                      <w:sz w:val="32"/>
                    </w:rPr>
                  </w:pPr>
                </w:p>
                <w:p w:rsidR="00635ADF" w:rsidRPr="008B6B41" w:rsidRDefault="00635ADF" w:rsidP="00635ADF">
                  <w:pPr>
                    <w:jc w:val="center"/>
                    <w:rPr>
                      <w:sz w:val="32"/>
                    </w:rPr>
                  </w:pPr>
                  <w:r w:rsidRPr="006F2BDC">
                    <w:rPr>
                      <w:noProof/>
                      <w:sz w:val="32"/>
                      <w:lang w:eastAsia="en-GB"/>
                    </w:rPr>
                    <w:drawing>
                      <wp:anchor distT="0" distB="0" distL="114300" distR="114300" simplePos="0" relativeHeight="251679744" behindDoc="0" locked="0" layoutInCell="1" allowOverlap="1">
                        <wp:simplePos x="0" y="0"/>
                        <wp:positionH relativeFrom="column">
                          <wp:posOffset>1885950</wp:posOffset>
                        </wp:positionH>
                        <wp:positionV relativeFrom="paragraph">
                          <wp:posOffset>-657225</wp:posOffset>
                        </wp:positionV>
                        <wp:extent cx="1857375" cy="176212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57375" cy="1762125"/>
                                </a:xfrm>
                                <a:prstGeom prst="rect">
                                  <a:avLst/>
                                </a:prstGeom>
                              </pic:spPr>
                            </pic:pic>
                          </a:graphicData>
                        </a:graphic>
                      </wp:anchor>
                    </w:drawing>
                  </w:r>
                </w:p>
                <w:p w:rsidR="00635ADF" w:rsidRDefault="00635ADF" w:rsidP="00635ADF">
                  <w:pPr>
                    <w:jc w:val="center"/>
                    <w:rPr>
                      <w:rFonts w:asciiTheme="majorHAnsi" w:eastAsiaTheme="majorEastAsia" w:hAnsiTheme="majorHAnsi" w:cstheme="majorBidi"/>
                      <w:sz w:val="80"/>
                      <w:szCs w:val="80"/>
                      <w:lang w:val="en-US" w:eastAsia="ja-JP"/>
                    </w:rPr>
                  </w:pPr>
                </w:p>
                <w:p w:rsidR="00635ADF" w:rsidRPr="00F51782" w:rsidRDefault="00635ADF" w:rsidP="00635ADF">
                  <w:pPr>
                    <w:jc w:val="center"/>
                    <w:rPr>
                      <w:rFonts w:asciiTheme="majorHAnsi" w:eastAsiaTheme="majorEastAsia" w:hAnsiTheme="majorHAnsi" w:cstheme="majorBidi"/>
                      <w:sz w:val="80"/>
                      <w:szCs w:val="80"/>
                      <w:lang w:val="en-US" w:eastAsia="ja-JP"/>
                    </w:rPr>
                  </w:pPr>
                </w:p>
                <w:p w:rsidR="00635ADF" w:rsidRDefault="00252E0D" w:rsidP="00635ADF">
                  <w:pPr>
                    <w:jc w:val="center"/>
                    <w:rPr>
                      <w:rFonts w:ascii="Arial" w:eastAsiaTheme="majorEastAsia" w:hAnsi="Arial" w:cs="Arial"/>
                      <w:color w:val="000000" w:themeColor="text1"/>
                      <w:sz w:val="72"/>
                      <w:szCs w:val="80"/>
                      <w:lang w:val="en-US" w:eastAsia="ja-JP"/>
                    </w:rPr>
                  </w:pPr>
                  <w:r>
                    <w:rPr>
                      <w:rFonts w:ascii="Arial" w:eastAsiaTheme="majorEastAsia" w:hAnsi="Arial" w:cs="Arial"/>
                      <w:noProof/>
                      <w:color w:val="000000" w:themeColor="text1"/>
                      <w:sz w:val="72"/>
                      <w:szCs w:val="80"/>
                      <w:lang w:eastAsia="en-GB"/>
                    </w:rPr>
                    <w:pict>
                      <v:line id="Straight Connector 17" o:spid="_x0000_s1032" style="position:absolute;left:0;text-align:lef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w:r>
                  <w:r w:rsidR="00635ADF">
                    <w:rPr>
                      <w:rFonts w:ascii="Arial" w:eastAsiaTheme="majorEastAsia" w:hAnsi="Arial" w:cs="Arial"/>
                      <w:color w:val="000000" w:themeColor="text1"/>
                      <w:sz w:val="72"/>
                      <w:szCs w:val="80"/>
                      <w:lang w:eastAsia="ja-JP"/>
                    </w:rPr>
                    <w:t>Anti-Bullying</w:t>
                  </w:r>
                  <w:r w:rsidR="00635ADF">
                    <w:rPr>
                      <w:rFonts w:ascii="Arial" w:eastAsiaTheme="majorEastAsia" w:hAnsi="Arial" w:cs="Arial"/>
                      <w:color w:val="000000" w:themeColor="text1"/>
                      <w:sz w:val="72"/>
                      <w:szCs w:val="80"/>
                      <w:lang w:val="en-US" w:eastAsia="ja-JP"/>
                    </w:rPr>
                    <w:t xml:space="preserve"> Policy</w:t>
                  </w:r>
                </w:p>
                <w:p w:rsidR="00214101" w:rsidRPr="00214101" w:rsidRDefault="00635ADF" w:rsidP="00214101">
                  <w:pPr>
                    <w:rPr>
                      <w:rFonts w:asciiTheme="majorHAnsi" w:eastAsiaTheme="majorEastAsia" w:hAnsiTheme="majorHAnsi" w:cstheme="majorBidi"/>
                      <w:color w:val="5F5F5F" w:themeColor="accent1" w:themeShade="BF"/>
                      <w:sz w:val="80"/>
                      <w:szCs w:val="80"/>
                      <w:lang w:val="en-US" w:eastAsia="ja-JP"/>
                    </w:rPr>
                  </w:pPr>
                  <w:r>
                    <w:rPr>
                      <w:rFonts w:asciiTheme="majorHAnsi" w:eastAsiaTheme="majorEastAsia" w:hAnsiTheme="majorHAnsi" w:cstheme="majorBidi"/>
                      <w:color w:val="5F5F5F" w:themeColor="accent1" w:themeShade="BF"/>
                      <w:sz w:val="80"/>
                      <w:szCs w:val="80"/>
                      <w:lang w:val="en-US" w:eastAsia="ja-JP"/>
                    </w:rPr>
                    <w:br w:type="page"/>
                  </w:r>
                </w:p>
              </w:sdtContent>
            </w:sdt>
          </w:sdtContent>
        </w:sdt>
      </w:sdtContent>
    </w:sdt>
    <w:p w:rsidR="00931ABC" w:rsidRPr="00CD26E4" w:rsidRDefault="00931ABC" w:rsidP="00445D62">
      <w:pPr>
        <w:spacing w:after="0" w:line="240" w:lineRule="auto"/>
        <w:jc w:val="both"/>
        <w:rPr>
          <w:rFonts w:ascii="Arial" w:eastAsiaTheme="majorEastAsia" w:hAnsi="Arial" w:cs="Arial"/>
          <w:lang w:val="en-US" w:eastAsia="ja-JP"/>
        </w:rPr>
      </w:pPr>
      <w:r w:rsidRPr="00CD26E4">
        <w:rPr>
          <w:rFonts w:ascii="Arial" w:hAnsi="Arial" w:cs="Arial"/>
          <w:b/>
          <w:sz w:val="28"/>
          <w:szCs w:val="28"/>
        </w:rPr>
        <w:lastRenderedPageBreak/>
        <w:t>Contents:</w:t>
      </w:r>
    </w:p>
    <w:p w:rsidR="00931ABC" w:rsidRPr="00CD26E4" w:rsidRDefault="00931ABC" w:rsidP="00BA318D">
      <w:pPr>
        <w:pStyle w:val="ListParagraph"/>
        <w:spacing w:after="0" w:line="240" w:lineRule="auto"/>
        <w:ind w:left="1134"/>
        <w:jc w:val="both"/>
        <w:rPr>
          <w:rFonts w:ascii="Arial" w:hAnsi="Arial" w:cs="Arial"/>
          <w:b/>
        </w:rPr>
      </w:pPr>
    </w:p>
    <w:p w:rsidR="00931ABC" w:rsidRPr="00CD26E4" w:rsidRDefault="00252E0D" w:rsidP="00BA318D">
      <w:pPr>
        <w:spacing w:after="0" w:line="240" w:lineRule="auto"/>
        <w:ind w:left="720"/>
        <w:jc w:val="both"/>
        <w:rPr>
          <w:rFonts w:ascii="Arial" w:hAnsi="Arial" w:cs="Arial"/>
        </w:rPr>
      </w:pPr>
      <w:hyperlink w:anchor="_Statement_of_intent_2" w:history="1">
        <w:r w:rsidR="00931ABC" w:rsidRPr="00781AAA">
          <w:rPr>
            <w:rStyle w:val="Hyperlink"/>
            <w:rFonts w:ascii="Arial" w:hAnsi="Arial" w:cs="Arial"/>
          </w:rPr>
          <w:t>Statement of intent</w:t>
        </w:r>
      </w:hyperlink>
    </w:p>
    <w:p w:rsidR="00931ABC" w:rsidRDefault="00252E0D" w:rsidP="001B296D">
      <w:pPr>
        <w:pStyle w:val="ListParagraph"/>
        <w:numPr>
          <w:ilvl w:val="0"/>
          <w:numId w:val="2"/>
        </w:numPr>
        <w:spacing w:after="0" w:line="240" w:lineRule="auto"/>
        <w:jc w:val="both"/>
        <w:rPr>
          <w:rFonts w:ascii="Arial" w:hAnsi="Arial" w:cs="Arial"/>
        </w:rPr>
      </w:pPr>
      <w:hyperlink w:anchor="_What_is_bullying?_1" w:history="1">
        <w:r w:rsidR="00781AAA" w:rsidRPr="00781AAA">
          <w:rPr>
            <w:rStyle w:val="Hyperlink"/>
            <w:rFonts w:ascii="Arial" w:hAnsi="Arial" w:cs="Arial"/>
          </w:rPr>
          <w:t>What is bullying?</w:t>
        </w:r>
      </w:hyperlink>
    </w:p>
    <w:p w:rsidR="00781AAA" w:rsidRDefault="00252E0D" w:rsidP="001B296D">
      <w:pPr>
        <w:pStyle w:val="ListParagraph"/>
        <w:numPr>
          <w:ilvl w:val="0"/>
          <w:numId w:val="2"/>
        </w:numPr>
        <w:spacing w:after="0" w:line="240" w:lineRule="auto"/>
        <w:jc w:val="both"/>
        <w:rPr>
          <w:rFonts w:ascii="Arial" w:hAnsi="Arial" w:cs="Arial"/>
        </w:rPr>
      </w:pPr>
      <w:hyperlink w:anchor="_What_does_bullying" w:history="1">
        <w:r w:rsidR="00781AAA" w:rsidRPr="00781AAA">
          <w:rPr>
            <w:rStyle w:val="Hyperlink"/>
            <w:rFonts w:ascii="Arial" w:hAnsi="Arial" w:cs="Arial"/>
          </w:rPr>
          <w:t>What does bullying look</w:t>
        </w:r>
        <w:r w:rsidR="00AE0008">
          <w:rPr>
            <w:rStyle w:val="Hyperlink"/>
            <w:rFonts w:ascii="Arial" w:hAnsi="Arial" w:cs="Arial"/>
          </w:rPr>
          <w:t xml:space="preserve"> and </w:t>
        </w:r>
        <w:r w:rsidR="00781AAA" w:rsidRPr="00781AAA">
          <w:rPr>
            <w:rStyle w:val="Hyperlink"/>
            <w:rFonts w:ascii="Arial" w:hAnsi="Arial" w:cs="Arial"/>
          </w:rPr>
          <w:t>sound like?</w:t>
        </w:r>
      </w:hyperlink>
    </w:p>
    <w:p w:rsidR="00781AAA" w:rsidRDefault="00252E0D" w:rsidP="001B296D">
      <w:pPr>
        <w:pStyle w:val="ListParagraph"/>
        <w:numPr>
          <w:ilvl w:val="0"/>
          <w:numId w:val="2"/>
        </w:numPr>
        <w:spacing w:after="0" w:line="240" w:lineRule="auto"/>
        <w:jc w:val="both"/>
        <w:rPr>
          <w:rFonts w:ascii="Arial" w:hAnsi="Arial" w:cs="Arial"/>
        </w:rPr>
      </w:pPr>
      <w:hyperlink w:anchor="_Legal_issues_related_1" w:history="1">
        <w:r w:rsidR="00781AAA" w:rsidRPr="00781AAA">
          <w:rPr>
            <w:rStyle w:val="Hyperlink"/>
            <w:rFonts w:ascii="Arial" w:hAnsi="Arial" w:cs="Arial"/>
          </w:rPr>
          <w:t>Legal issues related to bullying</w:t>
        </w:r>
      </w:hyperlink>
    </w:p>
    <w:p w:rsidR="00781AAA" w:rsidRDefault="00252E0D" w:rsidP="001B296D">
      <w:pPr>
        <w:pStyle w:val="ListParagraph"/>
        <w:numPr>
          <w:ilvl w:val="0"/>
          <w:numId w:val="2"/>
        </w:numPr>
        <w:spacing w:after="0" w:line="240" w:lineRule="auto"/>
        <w:jc w:val="both"/>
        <w:rPr>
          <w:rFonts w:ascii="Arial" w:hAnsi="Arial" w:cs="Arial"/>
        </w:rPr>
      </w:pPr>
      <w:hyperlink w:anchor="_Prevention" w:history="1">
        <w:r w:rsidR="00781AAA" w:rsidRPr="00781AAA">
          <w:rPr>
            <w:rStyle w:val="Hyperlink"/>
            <w:rFonts w:ascii="Arial" w:hAnsi="Arial" w:cs="Arial"/>
          </w:rPr>
          <w:t>Prevention</w:t>
        </w:r>
      </w:hyperlink>
    </w:p>
    <w:p w:rsidR="00781AAA" w:rsidRDefault="00252E0D" w:rsidP="001B296D">
      <w:pPr>
        <w:pStyle w:val="ListParagraph"/>
        <w:numPr>
          <w:ilvl w:val="0"/>
          <w:numId w:val="2"/>
        </w:numPr>
        <w:spacing w:after="0" w:line="240" w:lineRule="auto"/>
        <w:jc w:val="both"/>
        <w:rPr>
          <w:rFonts w:ascii="Arial" w:hAnsi="Arial" w:cs="Arial"/>
        </w:rPr>
      </w:pPr>
      <w:hyperlink w:anchor="_Staff_guidance_principles" w:history="1">
        <w:r w:rsidR="00781AAA" w:rsidRPr="00781AAA">
          <w:rPr>
            <w:rStyle w:val="Hyperlink"/>
            <w:rFonts w:ascii="Arial" w:hAnsi="Arial" w:cs="Arial"/>
          </w:rPr>
          <w:t>Staff guidance principles</w:t>
        </w:r>
      </w:hyperlink>
    </w:p>
    <w:p w:rsidR="00781AAA" w:rsidRDefault="00252E0D" w:rsidP="001B296D">
      <w:pPr>
        <w:pStyle w:val="ListParagraph"/>
        <w:numPr>
          <w:ilvl w:val="0"/>
          <w:numId w:val="2"/>
        </w:numPr>
        <w:spacing w:after="0" w:line="240" w:lineRule="auto"/>
        <w:jc w:val="both"/>
        <w:rPr>
          <w:rFonts w:ascii="Arial" w:hAnsi="Arial" w:cs="Arial"/>
        </w:rPr>
      </w:pPr>
      <w:hyperlink w:anchor="_Roles_and_responsibilities_1" w:history="1">
        <w:r w:rsidR="00781AAA" w:rsidRPr="00781AAA">
          <w:rPr>
            <w:rStyle w:val="Hyperlink"/>
            <w:rFonts w:ascii="Arial" w:hAnsi="Arial" w:cs="Arial"/>
          </w:rPr>
          <w:t>Roles and responsibilities</w:t>
        </w:r>
      </w:hyperlink>
    </w:p>
    <w:p w:rsidR="00781AAA" w:rsidRDefault="00252E0D" w:rsidP="001B296D">
      <w:pPr>
        <w:pStyle w:val="ListParagraph"/>
        <w:numPr>
          <w:ilvl w:val="0"/>
          <w:numId w:val="2"/>
        </w:numPr>
        <w:spacing w:after="0" w:line="240" w:lineRule="auto"/>
        <w:jc w:val="both"/>
        <w:rPr>
          <w:rFonts w:ascii="Arial" w:hAnsi="Arial" w:cs="Arial"/>
        </w:rPr>
      </w:pPr>
      <w:hyperlink w:anchor="_Procedures_for_dealing" w:history="1">
        <w:r w:rsidR="00781AAA" w:rsidRPr="00781AAA">
          <w:rPr>
            <w:rStyle w:val="Hyperlink"/>
            <w:rFonts w:ascii="Arial" w:hAnsi="Arial" w:cs="Arial"/>
          </w:rPr>
          <w:t>Procedures for dealing with bullying</w:t>
        </w:r>
      </w:hyperlink>
    </w:p>
    <w:p w:rsidR="00781AAA" w:rsidRDefault="00252E0D" w:rsidP="001B296D">
      <w:pPr>
        <w:pStyle w:val="ListParagraph"/>
        <w:numPr>
          <w:ilvl w:val="0"/>
          <w:numId w:val="2"/>
        </w:numPr>
        <w:spacing w:after="0" w:line="240" w:lineRule="auto"/>
        <w:jc w:val="both"/>
        <w:rPr>
          <w:rFonts w:ascii="Arial" w:hAnsi="Arial" w:cs="Arial"/>
        </w:rPr>
      </w:pPr>
      <w:hyperlink w:anchor="_Roles_and_responsibilities." w:history="1">
        <w:r w:rsidR="00781AAA" w:rsidRPr="00781AAA">
          <w:rPr>
            <w:rStyle w:val="Hyperlink"/>
            <w:rFonts w:ascii="Arial" w:hAnsi="Arial" w:cs="Arial"/>
          </w:rPr>
          <w:t>Bullying outside of the school</w:t>
        </w:r>
      </w:hyperlink>
    </w:p>
    <w:p w:rsidR="00D664B2" w:rsidRDefault="00D664B2" w:rsidP="00D664B2">
      <w:pPr>
        <w:spacing w:after="0" w:line="240" w:lineRule="auto"/>
        <w:ind w:left="720"/>
        <w:jc w:val="both"/>
        <w:rPr>
          <w:rFonts w:ascii="Arial" w:hAnsi="Arial" w:cs="Arial"/>
        </w:rPr>
      </w:pPr>
    </w:p>
    <w:p w:rsidR="00D664B2" w:rsidRDefault="00D664B2" w:rsidP="00D664B2">
      <w:pPr>
        <w:spacing w:after="0" w:line="240" w:lineRule="auto"/>
        <w:ind w:left="720"/>
        <w:jc w:val="both"/>
        <w:rPr>
          <w:rFonts w:ascii="Arial" w:hAnsi="Arial" w:cs="Arial"/>
        </w:rPr>
      </w:pPr>
      <w:r>
        <w:rPr>
          <w:rFonts w:ascii="Arial" w:hAnsi="Arial" w:cs="Arial"/>
        </w:rPr>
        <w:t>Appendices</w:t>
      </w:r>
    </w:p>
    <w:p w:rsidR="00D664B2" w:rsidRPr="00D664B2" w:rsidRDefault="00252E0D" w:rsidP="001B296D">
      <w:pPr>
        <w:pStyle w:val="ListParagraph"/>
        <w:numPr>
          <w:ilvl w:val="0"/>
          <w:numId w:val="8"/>
        </w:numPr>
        <w:spacing w:after="0" w:line="240" w:lineRule="auto"/>
        <w:jc w:val="both"/>
        <w:rPr>
          <w:rFonts w:ascii="Arial" w:hAnsi="Arial" w:cs="Arial"/>
        </w:rPr>
      </w:pPr>
      <w:hyperlink w:anchor="_Appendix_1_-" w:history="1">
        <w:r w:rsidR="00D664B2" w:rsidRPr="00D664B2">
          <w:rPr>
            <w:rStyle w:val="Hyperlink"/>
            <w:rFonts w:ascii="Arial" w:hAnsi="Arial" w:cs="Arial"/>
          </w:rPr>
          <w:t>Bullying report form</w:t>
        </w:r>
      </w:hyperlink>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hAnsi="Arial" w:cs="Arial"/>
        </w:rPr>
      </w:pPr>
    </w:p>
    <w:p w:rsidR="00931ABC" w:rsidRPr="00CD26E4" w:rsidRDefault="00931ABC" w:rsidP="00BA318D">
      <w:pPr>
        <w:spacing w:after="0" w:line="240" w:lineRule="auto"/>
        <w:jc w:val="both"/>
        <w:rPr>
          <w:rFonts w:ascii="Arial" w:eastAsiaTheme="majorEastAsia" w:hAnsi="Arial" w:cs="Arial"/>
          <w:b/>
          <w:bCs/>
        </w:rPr>
      </w:pPr>
      <w:bookmarkStart w:id="0" w:name="_Statement_of_intent"/>
      <w:bookmarkEnd w:id="0"/>
    </w:p>
    <w:p w:rsidR="00781AAA" w:rsidRDefault="00781AAA">
      <w:pPr>
        <w:rPr>
          <w:rFonts w:ascii="Arial" w:hAnsi="Arial" w:cs="Arial"/>
          <w:sz w:val="28"/>
          <w:szCs w:val="28"/>
        </w:rPr>
        <w:sectPr w:rsidR="00781AAA" w:rsidSect="00AD412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bookmarkStart w:id="1" w:name="_Statement_of_intent_1"/>
      <w:bookmarkEnd w:id="1"/>
    </w:p>
    <w:p w:rsidR="00931ABC" w:rsidRPr="00CD26E4" w:rsidRDefault="00931ABC" w:rsidP="00CD26E4">
      <w:pPr>
        <w:pStyle w:val="Heading10"/>
        <w:numPr>
          <w:ilvl w:val="0"/>
          <w:numId w:val="0"/>
        </w:numPr>
        <w:ind w:left="360" w:hanging="360"/>
        <w:rPr>
          <w:b/>
        </w:rPr>
      </w:pPr>
      <w:bookmarkStart w:id="2" w:name="_Statement_of_intent_2"/>
      <w:bookmarkEnd w:id="2"/>
      <w:r w:rsidRPr="00CD26E4">
        <w:rPr>
          <w:b/>
        </w:rPr>
        <w:lastRenderedPageBreak/>
        <w:t>Statement of intent</w:t>
      </w:r>
    </w:p>
    <w:p w:rsidR="00931ABC" w:rsidRPr="00CD26E4" w:rsidRDefault="00931ABC" w:rsidP="00CD26E4">
      <w:pPr>
        <w:spacing w:before="240" w:after="0"/>
        <w:jc w:val="both"/>
        <w:rPr>
          <w:rFonts w:ascii="Arial" w:hAnsi="Arial" w:cs="Arial"/>
        </w:rPr>
      </w:pPr>
      <w:r w:rsidRPr="00CD26E4">
        <w:rPr>
          <w:rFonts w:ascii="Arial" w:hAnsi="Arial" w:cs="Arial"/>
        </w:rPr>
        <w:t xml:space="preserve">All </w:t>
      </w:r>
      <w:r w:rsidR="0060720E" w:rsidRPr="00CD26E4">
        <w:rPr>
          <w:rFonts w:ascii="Arial" w:hAnsi="Arial" w:cs="Arial"/>
        </w:rPr>
        <w:t xml:space="preserve">children </w:t>
      </w:r>
      <w:r w:rsidR="00EE3629" w:rsidRPr="00CD26E4">
        <w:rPr>
          <w:rFonts w:ascii="Arial" w:hAnsi="Arial" w:cs="Arial"/>
        </w:rPr>
        <w:t xml:space="preserve">and </w:t>
      </w:r>
      <w:r w:rsidRPr="00CD26E4">
        <w:rPr>
          <w:rFonts w:ascii="Arial" w:hAnsi="Arial" w:cs="Arial"/>
        </w:rPr>
        <w:t xml:space="preserve">young people at </w:t>
      </w:r>
      <w:r w:rsidR="0030045D">
        <w:rPr>
          <w:rFonts w:ascii="Arial" w:hAnsi="Arial" w:cs="Arial"/>
        </w:rPr>
        <w:t xml:space="preserve">Crosscanonby St John’s CE Primary School </w:t>
      </w:r>
      <w:r w:rsidRPr="00CD26E4">
        <w:rPr>
          <w:rFonts w:ascii="Arial" w:hAnsi="Arial" w:cs="Arial"/>
        </w:rPr>
        <w:t xml:space="preserve">are entitled to learn in a safe and supportive environment. This means they should be free from all forms of bullying behaviour. </w:t>
      </w:r>
      <w:r w:rsidR="0060720E" w:rsidRPr="00CD26E4">
        <w:rPr>
          <w:rFonts w:ascii="Arial" w:hAnsi="Arial" w:cs="Arial"/>
        </w:rPr>
        <w:t>O</w:t>
      </w:r>
      <w:r w:rsidRPr="00CD26E4">
        <w:rPr>
          <w:rFonts w:ascii="Arial" w:hAnsi="Arial" w:cs="Arial"/>
        </w:rPr>
        <w:t xml:space="preserve">ur </w:t>
      </w:r>
      <w:r w:rsidR="00AE0008">
        <w:rPr>
          <w:rFonts w:ascii="Arial" w:hAnsi="Arial" w:cs="Arial"/>
        </w:rPr>
        <w:t>A</w:t>
      </w:r>
      <w:r w:rsidRPr="00CD26E4">
        <w:rPr>
          <w:rFonts w:ascii="Arial" w:hAnsi="Arial" w:cs="Arial"/>
        </w:rPr>
        <w:t>nti-</w:t>
      </w:r>
      <w:r w:rsidR="00AE0008">
        <w:rPr>
          <w:rFonts w:ascii="Arial" w:hAnsi="Arial" w:cs="Arial"/>
        </w:rPr>
        <w:t>B</w:t>
      </w:r>
      <w:r w:rsidRPr="00CD26E4">
        <w:rPr>
          <w:rFonts w:ascii="Arial" w:hAnsi="Arial" w:cs="Arial"/>
        </w:rPr>
        <w:t xml:space="preserve">ullying </w:t>
      </w:r>
      <w:r w:rsidR="00AE0008">
        <w:rPr>
          <w:rFonts w:ascii="Arial" w:hAnsi="Arial" w:cs="Arial"/>
        </w:rPr>
        <w:t>P</w:t>
      </w:r>
      <w:r w:rsidRPr="00CD26E4">
        <w:rPr>
          <w:rFonts w:ascii="Arial" w:hAnsi="Arial" w:cs="Arial"/>
        </w:rPr>
        <w:t>olicy outlines how instances of bullying will be dealt with by the school and</w:t>
      </w:r>
      <w:r w:rsidR="00AE0008">
        <w:rPr>
          <w:rFonts w:ascii="Arial" w:hAnsi="Arial" w:cs="Arial"/>
        </w:rPr>
        <w:t xml:space="preserve"> the</w:t>
      </w:r>
      <w:r w:rsidRPr="00CD26E4">
        <w:rPr>
          <w:rFonts w:ascii="Arial" w:hAnsi="Arial" w:cs="Arial"/>
        </w:rPr>
        <w:t xml:space="preserve"> strategies put in place to prevent </w:t>
      </w:r>
      <w:r w:rsidR="0060720E" w:rsidRPr="00CD26E4">
        <w:rPr>
          <w:rFonts w:ascii="Arial" w:hAnsi="Arial" w:cs="Arial"/>
        </w:rPr>
        <w:t xml:space="preserve">occurrences of </w:t>
      </w:r>
      <w:r w:rsidRPr="00CD26E4">
        <w:rPr>
          <w:rFonts w:ascii="Arial" w:hAnsi="Arial" w:cs="Arial"/>
        </w:rPr>
        <w:t>b</w:t>
      </w:r>
      <w:r w:rsidR="0060720E" w:rsidRPr="00CD26E4">
        <w:rPr>
          <w:rFonts w:ascii="Arial" w:hAnsi="Arial" w:cs="Arial"/>
        </w:rPr>
        <w:t>ullying</w:t>
      </w:r>
      <w:r w:rsidRPr="00CD26E4">
        <w:rPr>
          <w:rFonts w:ascii="Arial" w:hAnsi="Arial" w:cs="Arial"/>
        </w:rPr>
        <w:t>. These strategies</w:t>
      </w:r>
      <w:r w:rsidR="00A466DC" w:rsidRPr="00CD26E4">
        <w:rPr>
          <w:rFonts w:ascii="Arial" w:hAnsi="Arial" w:cs="Arial"/>
        </w:rPr>
        <w:t>, such as learning about tolerance and difference as part of the school’s curriculum,</w:t>
      </w:r>
      <w:r w:rsidRPr="00CD26E4">
        <w:rPr>
          <w:rFonts w:ascii="Arial" w:hAnsi="Arial" w:cs="Arial"/>
        </w:rPr>
        <w:t xml:space="preserve"> aim to promote an inclusive, tolerant and supportive ethos at the school.</w:t>
      </w:r>
    </w:p>
    <w:p w:rsidR="00931ABC" w:rsidRPr="00CD26E4" w:rsidRDefault="00931ABC" w:rsidP="00CD26E4">
      <w:pPr>
        <w:spacing w:before="240" w:after="0"/>
        <w:jc w:val="both"/>
        <w:rPr>
          <w:rFonts w:ascii="Arial" w:hAnsi="Arial" w:cs="Arial"/>
          <w:lang w:val="en-US"/>
        </w:rPr>
      </w:pPr>
      <w:r w:rsidRPr="00CD26E4">
        <w:rPr>
          <w:rFonts w:ascii="Arial" w:hAnsi="Arial" w:cs="Arial"/>
        </w:rPr>
        <w:t xml:space="preserve">The Education and Inspections Act 2006 outlines a number of legal obligations regarding </w:t>
      </w:r>
      <w:r w:rsidR="001A0A87" w:rsidRPr="00CD26E4">
        <w:rPr>
          <w:rFonts w:ascii="Arial" w:hAnsi="Arial" w:cs="Arial"/>
        </w:rPr>
        <w:t xml:space="preserve">the </w:t>
      </w:r>
      <w:r w:rsidRPr="00CD26E4">
        <w:rPr>
          <w:rFonts w:ascii="Arial" w:hAnsi="Arial" w:cs="Arial"/>
        </w:rPr>
        <w:t>school</w:t>
      </w:r>
      <w:r w:rsidR="001A0A87" w:rsidRPr="00CD26E4">
        <w:rPr>
          <w:rFonts w:ascii="Arial" w:hAnsi="Arial" w:cs="Arial"/>
        </w:rPr>
        <w:t>’s</w:t>
      </w:r>
      <w:r w:rsidRPr="00CD26E4">
        <w:rPr>
          <w:rFonts w:ascii="Arial" w:hAnsi="Arial" w:cs="Arial"/>
        </w:rPr>
        <w:t xml:space="preserve"> response to bullying. Under s</w:t>
      </w:r>
      <w:r w:rsidR="00AE0008">
        <w:rPr>
          <w:rFonts w:ascii="Arial" w:hAnsi="Arial" w:cs="Arial"/>
        </w:rPr>
        <w:t xml:space="preserve">ection </w:t>
      </w:r>
      <w:r w:rsidRPr="00CD26E4">
        <w:rPr>
          <w:rFonts w:ascii="Arial" w:hAnsi="Arial" w:cs="Arial"/>
        </w:rPr>
        <w:t xml:space="preserve">89, </w:t>
      </w:r>
      <w:r w:rsidR="002657E4" w:rsidRPr="00CD26E4">
        <w:rPr>
          <w:rFonts w:ascii="Arial" w:hAnsi="Arial" w:cs="Arial"/>
        </w:rPr>
        <w:t>our</w:t>
      </w:r>
      <w:r w:rsidRPr="00CD26E4">
        <w:rPr>
          <w:rFonts w:ascii="Arial" w:hAnsi="Arial" w:cs="Arial"/>
        </w:rPr>
        <w:t xml:space="preserve"> school must have measures </w:t>
      </w:r>
      <w:r w:rsidR="001A0A87" w:rsidRPr="00CD26E4">
        <w:rPr>
          <w:rFonts w:ascii="Arial" w:hAnsi="Arial" w:cs="Arial"/>
        </w:rPr>
        <w:t>in place</w:t>
      </w:r>
      <w:r w:rsidR="00AE0008">
        <w:rPr>
          <w:rFonts w:ascii="Arial" w:hAnsi="Arial" w:cs="Arial"/>
        </w:rPr>
        <w:t xml:space="preserve"> to</w:t>
      </w:r>
      <w:r w:rsidRPr="00CD26E4">
        <w:rPr>
          <w:rFonts w:ascii="Arial" w:hAnsi="Arial" w:cs="Arial"/>
        </w:rPr>
        <w:t xml:space="preserve"> </w:t>
      </w:r>
      <w:r w:rsidRPr="00CD26E4">
        <w:rPr>
          <w:rFonts w:ascii="Arial" w:hAnsi="Arial" w:cs="Arial"/>
          <w:lang w:val="en-US"/>
        </w:rPr>
        <w:t xml:space="preserve">encourage good </w:t>
      </w:r>
      <w:r w:rsidRPr="00781AAA">
        <w:rPr>
          <w:rFonts w:ascii="Arial" w:hAnsi="Arial" w:cs="Arial"/>
        </w:rPr>
        <w:t>behaviour</w:t>
      </w:r>
      <w:r w:rsidRPr="00CD26E4">
        <w:rPr>
          <w:rFonts w:ascii="Arial" w:hAnsi="Arial" w:cs="Arial"/>
          <w:lang w:val="en-US"/>
        </w:rPr>
        <w:t xml:space="preserve"> and </w:t>
      </w:r>
      <w:r w:rsidRPr="00CD26E4">
        <w:rPr>
          <w:rStyle w:val="Strong"/>
          <w:rFonts w:ascii="Arial" w:hAnsi="Arial" w:cs="Arial"/>
          <w:b w:val="0"/>
          <w:lang w:val="en-US"/>
        </w:rPr>
        <w:t>prevent all forms of bullying</w:t>
      </w:r>
      <w:r w:rsidRPr="00CD26E4">
        <w:rPr>
          <w:rStyle w:val="Strong"/>
          <w:rFonts w:ascii="Arial" w:hAnsi="Arial" w:cs="Arial"/>
          <w:lang w:val="en-US"/>
        </w:rPr>
        <w:t xml:space="preserve"> </w:t>
      </w:r>
      <w:r w:rsidRPr="00CD26E4">
        <w:rPr>
          <w:rFonts w:ascii="Arial" w:hAnsi="Arial" w:cs="Arial"/>
          <w:lang w:val="en-US"/>
        </w:rPr>
        <w:t xml:space="preserve">amongst pupils. These measures </w:t>
      </w:r>
      <w:r w:rsidR="00AE0008">
        <w:rPr>
          <w:rFonts w:ascii="Arial" w:hAnsi="Arial" w:cs="Arial"/>
          <w:lang w:val="en-US"/>
        </w:rPr>
        <w:t>are</w:t>
      </w:r>
      <w:r w:rsidRPr="00CD26E4">
        <w:rPr>
          <w:rFonts w:ascii="Arial" w:hAnsi="Arial" w:cs="Arial"/>
          <w:lang w:val="en-US"/>
        </w:rPr>
        <w:t xml:space="preserve"> part of the school’s </w:t>
      </w:r>
      <w:r w:rsidR="00781AAA">
        <w:rPr>
          <w:rFonts w:ascii="Arial" w:hAnsi="Arial" w:cs="Arial"/>
        </w:rPr>
        <w:t>B</w:t>
      </w:r>
      <w:r w:rsidRPr="00781AAA">
        <w:rPr>
          <w:rFonts w:ascii="Arial" w:hAnsi="Arial" w:cs="Arial"/>
        </w:rPr>
        <w:t>ehaviour</w:t>
      </w:r>
      <w:r w:rsidRPr="00CD26E4">
        <w:rPr>
          <w:rFonts w:ascii="Arial" w:hAnsi="Arial" w:cs="Arial"/>
          <w:lang w:val="en-US"/>
        </w:rPr>
        <w:t xml:space="preserve"> </w:t>
      </w:r>
      <w:r w:rsidR="00781AAA">
        <w:rPr>
          <w:rFonts w:ascii="Arial" w:hAnsi="Arial" w:cs="Arial"/>
          <w:lang w:val="en-US"/>
        </w:rPr>
        <w:t>P</w:t>
      </w:r>
      <w:r w:rsidRPr="00CD26E4">
        <w:rPr>
          <w:rFonts w:ascii="Arial" w:hAnsi="Arial" w:cs="Arial"/>
          <w:lang w:val="en-US"/>
        </w:rPr>
        <w:t xml:space="preserve">olicy which </w:t>
      </w:r>
      <w:r w:rsidR="00AE0008">
        <w:rPr>
          <w:rFonts w:ascii="Arial" w:hAnsi="Arial" w:cs="Arial"/>
          <w:lang w:val="en-US"/>
        </w:rPr>
        <w:t>is</w:t>
      </w:r>
      <w:r w:rsidRPr="00CD26E4">
        <w:rPr>
          <w:rFonts w:ascii="Arial" w:hAnsi="Arial" w:cs="Arial"/>
          <w:lang w:val="en-US"/>
        </w:rPr>
        <w:t xml:space="preserve"> communicated to all pu</w:t>
      </w:r>
      <w:r w:rsidR="002657E4" w:rsidRPr="00CD26E4">
        <w:rPr>
          <w:rFonts w:ascii="Arial" w:hAnsi="Arial" w:cs="Arial"/>
          <w:lang w:val="en-US"/>
        </w:rPr>
        <w:t>pils, school staff and parents.</w:t>
      </w:r>
    </w:p>
    <w:p w:rsidR="00931ABC" w:rsidRDefault="00931ABC" w:rsidP="00CD26E4">
      <w:pPr>
        <w:spacing w:before="240" w:after="0"/>
        <w:jc w:val="both"/>
        <w:rPr>
          <w:rFonts w:ascii="Arial" w:hAnsi="Arial" w:cs="Arial"/>
        </w:rPr>
      </w:pPr>
      <w:r w:rsidRPr="00CD26E4">
        <w:rPr>
          <w:rFonts w:ascii="Arial" w:hAnsi="Arial" w:cs="Arial"/>
        </w:rPr>
        <w:t>All staff, parents/carers and</w:t>
      </w:r>
      <w:r w:rsidR="001A0A87" w:rsidRPr="00CD26E4">
        <w:rPr>
          <w:rFonts w:ascii="Arial" w:hAnsi="Arial" w:cs="Arial"/>
        </w:rPr>
        <w:t xml:space="preserve"> pupils</w:t>
      </w:r>
      <w:r w:rsidRPr="00CD26E4">
        <w:rPr>
          <w:rFonts w:ascii="Arial" w:hAnsi="Arial" w:cs="Arial"/>
        </w:rPr>
        <w:t xml:space="preserve"> will work together to prevent and reduce any instances of bullying at our school. There </w:t>
      </w:r>
      <w:r w:rsidR="00D819AA">
        <w:rPr>
          <w:rFonts w:ascii="Arial" w:hAnsi="Arial" w:cs="Arial"/>
        </w:rPr>
        <w:t>is</w:t>
      </w:r>
      <w:r w:rsidRPr="00CD26E4">
        <w:rPr>
          <w:rFonts w:ascii="Arial" w:hAnsi="Arial" w:cs="Arial"/>
        </w:rPr>
        <w:t xml:space="preserve"> a</w:t>
      </w:r>
      <w:r w:rsidR="002657E4" w:rsidRPr="00CD26E4">
        <w:rPr>
          <w:rFonts w:ascii="Arial" w:hAnsi="Arial" w:cs="Arial"/>
        </w:rPr>
        <w:t xml:space="preserve"> zero tolerance policy in place at </w:t>
      </w:r>
      <w:r w:rsidR="0030045D">
        <w:rPr>
          <w:rFonts w:ascii="Arial" w:hAnsi="Arial" w:cs="Arial"/>
        </w:rPr>
        <w:t>Crosscanonby St John’s CE Primary School</w:t>
      </w:r>
      <w:r w:rsidR="002657E4" w:rsidRPr="00CD26E4">
        <w:rPr>
          <w:rFonts w:ascii="Arial" w:hAnsi="Arial" w:cs="Arial"/>
        </w:rPr>
        <w:t>.</w:t>
      </w: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p w:rsidR="00781AAA" w:rsidRDefault="00781AAA" w:rsidP="00CD26E4">
      <w:pPr>
        <w:spacing w:before="240" w:after="0"/>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365"/>
        <w:gridCol w:w="846"/>
        <w:gridCol w:w="3218"/>
      </w:tblGrid>
      <w:tr w:rsidR="00781AAA" w:rsidTr="00781AAA">
        <w:trPr>
          <w:trHeight w:val="389"/>
        </w:trPr>
        <w:tc>
          <w:tcPr>
            <w:tcW w:w="9242" w:type="dxa"/>
            <w:gridSpan w:val="4"/>
            <w:tcBorders>
              <w:top w:val="single" w:sz="4" w:space="0" w:color="auto"/>
            </w:tcBorders>
            <w:vAlign w:val="center"/>
          </w:tcPr>
          <w:p w:rsidR="00781AAA" w:rsidRDefault="00781AAA" w:rsidP="002E2020">
            <w:bookmarkStart w:id="3" w:name="_What_is_bullying?"/>
            <w:bookmarkStart w:id="4" w:name="b"/>
            <w:bookmarkEnd w:id="3"/>
            <w:r w:rsidRPr="007271AF">
              <w:t>Signed by</w:t>
            </w:r>
          </w:p>
        </w:tc>
      </w:tr>
      <w:tr w:rsidR="00781AAA" w:rsidTr="00781AAA">
        <w:trPr>
          <w:trHeight w:val="624"/>
        </w:trPr>
        <w:tc>
          <w:tcPr>
            <w:tcW w:w="2813" w:type="dxa"/>
            <w:tcBorders>
              <w:bottom w:val="single" w:sz="2" w:space="0" w:color="auto"/>
            </w:tcBorders>
          </w:tcPr>
          <w:p w:rsidR="00781AAA" w:rsidRPr="007271AF" w:rsidRDefault="00781AAA" w:rsidP="002E2020"/>
        </w:tc>
        <w:tc>
          <w:tcPr>
            <w:tcW w:w="2365" w:type="dxa"/>
            <w:vAlign w:val="bottom"/>
          </w:tcPr>
          <w:p w:rsidR="00781AAA" w:rsidRDefault="00781AAA" w:rsidP="002E2020">
            <w:r w:rsidRPr="00D819AA">
              <w:rPr>
                <w:highlight w:val="lightGray"/>
              </w:rPr>
              <w:t>Headteacher</w:t>
            </w:r>
          </w:p>
        </w:tc>
        <w:tc>
          <w:tcPr>
            <w:tcW w:w="846" w:type="dxa"/>
            <w:vAlign w:val="bottom"/>
          </w:tcPr>
          <w:p w:rsidR="00781AAA" w:rsidRDefault="00781AAA" w:rsidP="002E2020">
            <w:pPr>
              <w:jc w:val="right"/>
            </w:pPr>
            <w:r w:rsidRPr="007271AF">
              <w:t>Date:</w:t>
            </w:r>
          </w:p>
        </w:tc>
        <w:tc>
          <w:tcPr>
            <w:tcW w:w="3218" w:type="dxa"/>
            <w:tcBorders>
              <w:bottom w:val="single" w:sz="2" w:space="0" w:color="auto"/>
            </w:tcBorders>
          </w:tcPr>
          <w:p w:rsidR="00781AAA" w:rsidRDefault="00781AAA" w:rsidP="002E2020"/>
        </w:tc>
      </w:tr>
      <w:tr w:rsidR="00781AAA" w:rsidTr="00781AAA">
        <w:trPr>
          <w:trHeight w:val="624"/>
        </w:trPr>
        <w:tc>
          <w:tcPr>
            <w:tcW w:w="2813" w:type="dxa"/>
            <w:tcBorders>
              <w:top w:val="single" w:sz="2" w:space="0" w:color="auto"/>
              <w:bottom w:val="single" w:sz="2" w:space="0" w:color="auto"/>
            </w:tcBorders>
          </w:tcPr>
          <w:p w:rsidR="00781AAA" w:rsidRPr="007271AF" w:rsidRDefault="00781AAA" w:rsidP="002E2020"/>
        </w:tc>
        <w:tc>
          <w:tcPr>
            <w:tcW w:w="2365" w:type="dxa"/>
            <w:vAlign w:val="bottom"/>
          </w:tcPr>
          <w:p w:rsidR="00781AAA" w:rsidRDefault="00781AAA" w:rsidP="002E2020">
            <w:pPr>
              <w:rPr>
                <w:highlight w:val="lightGray"/>
              </w:rPr>
            </w:pPr>
            <w:r w:rsidRPr="007271AF">
              <w:t>Chair of Governors</w:t>
            </w:r>
          </w:p>
        </w:tc>
        <w:tc>
          <w:tcPr>
            <w:tcW w:w="846" w:type="dxa"/>
            <w:vAlign w:val="bottom"/>
          </w:tcPr>
          <w:p w:rsidR="00781AAA" w:rsidRDefault="00781AAA" w:rsidP="002E2020">
            <w:pPr>
              <w:jc w:val="right"/>
            </w:pPr>
            <w:r w:rsidRPr="007271AF">
              <w:t>Date:</w:t>
            </w:r>
          </w:p>
        </w:tc>
        <w:tc>
          <w:tcPr>
            <w:tcW w:w="3218" w:type="dxa"/>
            <w:tcBorders>
              <w:top w:val="single" w:sz="2" w:space="0" w:color="auto"/>
              <w:bottom w:val="single" w:sz="2" w:space="0" w:color="auto"/>
            </w:tcBorders>
          </w:tcPr>
          <w:p w:rsidR="00781AAA" w:rsidRDefault="00781AAA" w:rsidP="002E2020"/>
        </w:tc>
      </w:tr>
    </w:tbl>
    <w:p w:rsidR="00781AAA" w:rsidRDefault="00781AAA">
      <w:pPr>
        <w:rPr>
          <w:rFonts w:ascii="Arial" w:hAnsi="Arial" w:cs="Arial"/>
          <w:b/>
          <w:sz w:val="28"/>
          <w:szCs w:val="28"/>
        </w:rPr>
        <w:sectPr w:rsidR="00781AAA" w:rsidSect="00AD412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p>
    <w:p w:rsidR="005F5666" w:rsidRPr="00CD26E4" w:rsidRDefault="00931ABC" w:rsidP="00CD26E4">
      <w:pPr>
        <w:pStyle w:val="Heading10"/>
        <w:rPr>
          <w:b/>
        </w:rPr>
      </w:pPr>
      <w:bookmarkStart w:id="5" w:name="_What_is_bullying?_1"/>
      <w:bookmarkEnd w:id="5"/>
      <w:r w:rsidRPr="00CD26E4">
        <w:rPr>
          <w:b/>
        </w:rPr>
        <w:lastRenderedPageBreak/>
        <w:t>What is bullying?</w:t>
      </w:r>
    </w:p>
    <w:bookmarkEnd w:id="4"/>
    <w:p w:rsidR="005F5666" w:rsidRPr="00CD26E4" w:rsidRDefault="00931ABC" w:rsidP="00CD26E4">
      <w:pPr>
        <w:pStyle w:val="TSB-Level1Numbers"/>
      </w:pPr>
      <w:r w:rsidRPr="00CD26E4">
        <w:t>Bullying is persistent behaviour by an individual or group with the intention of verbally, physically</w:t>
      </w:r>
      <w:r w:rsidR="001A0A87" w:rsidRPr="00CD26E4">
        <w:t>,</w:t>
      </w:r>
      <w:r w:rsidRPr="00CD26E4">
        <w:t xml:space="preserve"> or emotionally harming another. It is often difficult for a victim to defend themselves against bullying.</w:t>
      </w:r>
    </w:p>
    <w:p w:rsidR="005F5666" w:rsidRPr="00CD26E4" w:rsidRDefault="00931ABC" w:rsidP="00CD26E4">
      <w:pPr>
        <w:pStyle w:val="TSB-Level1Numbers"/>
      </w:pPr>
      <w:r w:rsidRPr="00CD26E4">
        <w:t>Bullying is generally characterised by:</w:t>
      </w:r>
    </w:p>
    <w:p w:rsidR="00D87718" w:rsidRPr="00CD26E4" w:rsidRDefault="00931ABC" w:rsidP="00CD26E4">
      <w:pPr>
        <w:pStyle w:val="TSB-PolicyBullets"/>
      </w:pPr>
      <w:r w:rsidRPr="00CD26E4">
        <w:t>Repetition: Incidents are not one-offs but fr</w:t>
      </w:r>
      <w:r w:rsidR="002D59A4" w:rsidRPr="00CD26E4">
        <w:t>equent and happen over a period of time</w:t>
      </w:r>
      <w:r w:rsidRPr="00CD26E4">
        <w:t>.</w:t>
      </w:r>
    </w:p>
    <w:p w:rsidR="00D87718" w:rsidRPr="00CD26E4" w:rsidRDefault="00D87718" w:rsidP="00CD26E4">
      <w:pPr>
        <w:pStyle w:val="TSB-PolicyBullets"/>
      </w:pPr>
      <w:r w:rsidRPr="00CD26E4">
        <w:t>Intent: The perpetrator means to cause verbal, physical or emotional harm. It is not accidental.</w:t>
      </w:r>
    </w:p>
    <w:p w:rsidR="00931ABC" w:rsidRPr="00CD26E4" w:rsidRDefault="00931ABC" w:rsidP="00CD26E4">
      <w:pPr>
        <w:pStyle w:val="TSB-PolicyBullets"/>
      </w:pPr>
      <w:r w:rsidRPr="00CD26E4">
        <w:t>Targeting: Bullying is generally targeted at a specific individual or group.</w:t>
      </w:r>
    </w:p>
    <w:p w:rsidR="00D87718" w:rsidRPr="00CD26E4" w:rsidRDefault="00931ABC" w:rsidP="00CD26E4">
      <w:pPr>
        <w:pStyle w:val="TSB-PolicyBullets"/>
      </w:pPr>
      <w:r w:rsidRPr="00CD26E4">
        <w:t xml:space="preserve">Power </w:t>
      </w:r>
      <w:r w:rsidR="00F05CE7">
        <w:t>i</w:t>
      </w:r>
      <w:r w:rsidRPr="00CD26E4">
        <w:t>mbalance: Whether real or perceived, bullying is generally based on unequal power relations.</w:t>
      </w:r>
    </w:p>
    <w:p w:rsidR="000D3130" w:rsidRPr="00CD26E4" w:rsidRDefault="00931ABC" w:rsidP="00CD26E4">
      <w:pPr>
        <w:pStyle w:val="Heading10"/>
        <w:rPr>
          <w:b/>
        </w:rPr>
      </w:pPr>
      <w:bookmarkStart w:id="6" w:name="_What_does_bullying"/>
      <w:bookmarkStart w:id="7" w:name="c"/>
      <w:bookmarkEnd w:id="6"/>
      <w:r w:rsidRPr="00CD26E4">
        <w:rPr>
          <w:b/>
        </w:rPr>
        <w:t>What does bullying look</w:t>
      </w:r>
      <w:r w:rsidR="00AE0008">
        <w:rPr>
          <w:b/>
        </w:rPr>
        <w:t xml:space="preserve"> and </w:t>
      </w:r>
      <w:r w:rsidRPr="00CD26E4">
        <w:rPr>
          <w:b/>
        </w:rPr>
        <w:t>sound like?</w:t>
      </w:r>
    </w:p>
    <w:bookmarkEnd w:id="7"/>
    <w:p w:rsidR="00931ABC" w:rsidRDefault="00931ABC" w:rsidP="00CD26E4">
      <w:pPr>
        <w:pStyle w:val="TSB-Level1Numbers"/>
      </w:pPr>
      <w:r w:rsidRPr="00CD26E4">
        <w:t xml:space="preserve">Many different </w:t>
      </w:r>
      <w:r w:rsidR="001A0A87" w:rsidRPr="00CD26E4">
        <w:t xml:space="preserve">kinds of </w:t>
      </w:r>
      <w:r w:rsidRPr="00CD26E4">
        <w:t xml:space="preserve">behaviour can be considered bullying. Bullying can be related to almost anything. Teasing another </w:t>
      </w:r>
      <w:r w:rsidR="001A0A87" w:rsidRPr="00CD26E4">
        <w:t>pupil</w:t>
      </w:r>
      <w:r w:rsidRPr="00CD26E4">
        <w:t xml:space="preserve"> because of their appearance</w:t>
      </w:r>
      <w:r w:rsidR="00D819AA">
        <w:t xml:space="preserve">, </w:t>
      </w:r>
      <w:r w:rsidR="00252E0D">
        <w:t xml:space="preserve">religious beliefs, </w:t>
      </w:r>
      <w:r w:rsidRPr="00CD26E4">
        <w:t>ethnicity</w:t>
      </w:r>
      <w:r w:rsidR="00D819AA">
        <w:t>,</w:t>
      </w:r>
      <w:r w:rsidRPr="00CD26E4">
        <w:t xml:space="preserve"> gender</w:t>
      </w:r>
      <w:r w:rsidR="00D819AA">
        <w:t>,</w:t>
      </w:r>
      <w:r w:rsidR="00252E0D">
        <w:t xml:space="preserve"> gender reassignment,</w:t>
      </w:r>
      <w:r w:rsidR="00D819AA">
        <w:t xml:space="preserve"> </w:t>
      </w:r>
      <w:r w:rsidRPr="00CD26E4">
        <w:t>sexual-orientation</w:t>
      </w:r>
      <w:r w:rsidR="00D819AA">
        <w:t>,</w:t>
      </w:r>
      <w:r w:rsidRPr="00CD26E4">
        <w:t xml:space="preserve"> home life</w:t>
      </w:r>
      <w:r w:rsidR="00D819AA">
        <w:t>,</w:t>
      </w:r>
      <w:r w:rsidRPr="00CD26E4">
        <w:t xml:space="preserve"> culture</w:t>
      </w:r>
      <w:r w:rsidR="00D819AA">
        <w:t>,</w:t>
      </w:r>
      <w:r w:rsidRPr="00CD26E4">
        <w:t xml:space="preserve"> disability</w:t>
      </w:r>
      <w:r w:rsidR="00D819AA">
        <w:t>,</w:t>
      </w:r>
      <w:r w:rsidR="00252E0D">
        <w:t xml:space="preserve"> ability,</w:t>
      </w:r>
      <w:r w:rsidRPr="00CD26E4">
        <w:t xml:space="preserve"> or special </w:t>
      </w:r>
      <w:r w:rsidR="00025B7B" w:rsidRPr="00CD26E4">
        <w:t xml:space="preserve">educational </w:t>
      </w:r>
      <w:r w:rsidRPr="00CD26E4">
        <w:t>needs are some of the ty</w:t>
      </w:r>
      <w:r w:rsidR="00D819AA">
        <w:t>pes of bullying that</w:t>
      </w:r>
      <w:r w:rsidR="002657E4" w:rsidRPr="00CD26E4">
        <w:t xml:space="preserve"> can occur</w:t>
      </w:r>
      <w:r w:rsidRPr="00CD26E4">
        <w:t>.</w:t>
      </w:r>
    </w:p>
    <w:p w:rsidR="00D819AA" w:rsidRPr="00CD26E4" w:rsidRDefault="00D819AA" w:rsidP="00CD26E4">
      <w:pPr>
        <w:pStyle w:val="TSB-Level1Numbers"/>
      </w:pPr>
      <w:r>
        <w:t>Categories of bullying include:</w:t>
      </w:r>
    </w:p>
    <w:p w:rsidR="00D87718" w:rsidRPr="00CD26E4" w:rsidRDefault="00931ABC" w:rsidP="0091299F">
      <w:pPr>
        <w:pStyle w:val="TSB-PolicyBullets"/>
      </w:pPr>
      <w:r w:rsidRPr="00CD26E4">
        <w:rPr>
          <w:b/>
        </w:rPr>
        <w:t>Verbal</w:t>
      </w:r>
      <w:r w:rsidR="00D170DD" w:rsidRPr="00CD26E4">
        <w:t xml:space="preserve"> </w:t>
      </w:r>
      <w:r w:rsidR="00025B7B" w:rsidRPr="00CD26E4">
        <w:t>– n</w:t>
      </w:r>
      <w:r w:rsidRPr="00CD26E4">
        <w:t xml:space="preserve">ame calling, </w:t>
      </w:r>
      <w:r w:rsidR="00D819AA">
        <w:t xml:space="preserve">imitating, </w:t>
      </w:r>
      <w:r w:rsidRPr="00CD26E4">
        <w:t xml:space="preserve">teasing, insulting, spreading rumours, swearing, </w:t>
      </w:r>
      <w:proofErr w:type="gramStart"/>
      <w:r w:rsidRPr="00CD26E4">
        <w:t>making</w:t>
      </w:r>
      <w:proofErr w:type="gramEnd"/>
      <w:r w:rsidRPr="00CD26E4">
        <w:t xml:space="preserve"> threats</w:t>
      </w:r>
      <w:r w:rsidR="00D87718" w:rsidRPr="00CD26E4">
        <w:t>.</w:t>
      </w:r>
    </w:p>
    <w:p w:rsidR="00931ABC" w:rsidRPr="00CD26E4" w:rsidRDefault="00391C62" w:rsidP="0091299F">
      <w:pPr>
        <w:pStyle w:val="TSB-PolicyBullets"/>
      </w:pPr>
      <w:r w:rsidRPr="00CD26E4">
        <w:rPr>
          <w:b/>
        </w:rPr>
        <w:t>Physical</w:t>
      </w:r>
      <w:r w:rsidR="00025B7B" w:rsidRPr="00CD26E4">
        <w:rPr>
          <w:b/>
        </w:rPr>
        <w:t xml:space="preserve"> </w:t>
      </w:r>
      <w:r w:rsidR="00025B7B" w:rsidRPr="00CD26E4">
        <w:t>– a</w:t>
      </w:r>
      <w:r w:rsidR="00931ABC" w:rsidRPr="00CD26E4">
        <w:t>ny unwanted or inappropriate touching, physical intimidation, hitting, pushing</w:t>
      </w:r>
      <w:r w:rsidR="00D819AA">
        <w:t xml:space="preserve"> and shoving</w:t>
      </w:r>
      <w:r w:rsidR="00931ABC" w:rsidRPr="00CD26E4">
        <w:t>, kicking, pinching, poking, damaging or taking of belongings, threats of violence and extortion</w:t>
      </w:r>
      <w:r w:rsidR="00D87718" w:rsidRPr="00CD26E4">
        <w:t>.</w:t>
      </w:r>
    </w:p>
    <w:p w:rsidR="00931ABC" w:rsidRPr="00CD26E4" w:rsidRDefault="00931ABC" w:rsidP="0091299F">
      <w:pPr>
        <w:pStyle w:val="TSB-PolicyBullets"/>
      </w:pPr>
      <w:r w:rsidRPr="00CD26E4">
        <w:rPr>
          <w:b/>
        </w:rPr>
        <w:t>Emotional</w:t>
      </w:r>
      <w:r w:rsidR="00025B7B" w:rsidRPr="00CD26E4">
        <w:rPr>
          <w:b/>
        </w:rPr>
        <w:t xml:space="preserve"> </w:t>
      </w:r>
      <w:r w:rsidR="00025B7B" w:rsidRPr="00CD26E4">
        <w:t>– s</w:t>
      </w:r>
      <w:r w:rsidRPr="00CD26E4">
        <w:t xml:space="preserve">preading rumours, deliberate exclusion from groups, tormenting, ridiculing, isolating, refusing to work with another </w:t>
      </w:r>
      <w:r w:rsidR="001A0A87" w:rsidRPr="00CD26E4">
        <w:t>pupil</w:t>
      </w:r>
      <w:r w:rsidRPr="00CD26E4">
        <w:t>, revealing personal information, threatening, inciting others to treat an individual in a manner that could be considered bullying.</w:t>
      </w:r>
    </w:p>
    <w:p w:rsidR="00D87718" w:rsidRPr="00CD26E4" w:rsidRDefault="00931ABC" w:rsidP="0091299F">
      <w:pPr>
        <w:pStyle w:val="TSB-PolicyBullets"/>
      </w:pPr>
      <w:r w:rsidRPr="00CD26E4">
        <w:rPr>
          <w:b/>
        </w:rPr>
        <w:t>Cyber</w:t>
      </w:r>
      <w:r w:rsidR="00025B7B" w:rsidRPr="00CD26E4">
        <w:rPr>
          <w:b/>
        </w:rPr>
        <w:t xml:space="preserve"> </w:t>
      </w:r>
      <w:r w:rsidR="00025B7B" w:rsidRPr="00CD26E4">
        <w:t xml:space="preserve">– </w:t>
      </w:r>
      <w:r w:rsidR="00D819AA">
        <w:t xml:space="preserve">online </w:t>
      </w:r>
      <w:r w:rsidRPr="00CD26E4">
        <w:t>threats and intimidation, harassment/’cyber-stalking’, defamation, exclusion or peer rejection, impersonation and unauthorised publication of private information or images. (It can include messages intended as jokes, but which have a harmful or upsetting effect</w:t>
      </w:r>
      <w:r w:rsidR="00EE3629" w:rsidRPr="00CD26E4">
        <w:t>.</w:t>
      </w:r>
      <w:r w:rsidRPr="00CD26E4">
        <w:t>)</w:t>
      </w:r>
    </w:p>
    <w:p w:rsidR="00D16B0D" w:rsidRPr="00D819AA" w:rsidRDefault="00D16B0D" w:rsidP="00D16B0D">
      <w:pPr>
        <w:pStyle w:val="Heading10"/>
        <w:spacing w:before="200"/>
        <w:rPr>
          <w:rFonts w:ascii="Arial" w:hAnsi="Arial" w:cs="Arial"/>
          <w:b/>
          <w:szCs w:val="28"/>
        </w:rPr>
      </w:pPr>
      <w:bookmarkStart w:id="8" w:name="_Legal_issues_related_1"/>
      <w:bookmarkStart w:id="9" w:name="d"/>
      <w:bookmarkEnd w:id="8"/>
      <w:r w:rsidRPr="00D819AA">
        <w:rPr>
          <w:rFonts w:ascii="Arial" w:hAnsi="Arial" w:cs="Arial"/>
          <w:b/>
          <w:szCs w:val="28"/>
        </w:rPr>
        <w:t>Legal issues related to bullying</w:t>
      </w:r>
    </w:p>
    <w:bookmarkEnd w:id="9"/>
    <w:p w:rsidR="00D16B0D" w:rsidRPr="00CD26E4" w:rsidRDefault="00D16B0D" w:rsidP="00CD26E4">
      <w:pPr>
        <w:pStyle w:val="TSB-Level1Numbers"/>
      </w:pPr>
      <w:r w:rsidRPr="00CD26E4">
        <w:t xml:space="preserve">Under the Equality Act 2010, the school has a responsibility to: eliminate unlawful discrimination, harassment, victimisation and any other conduct prohibited by the Act; advance equality of </w:t>
      </w:r>
      <w:r w:rsidRPr="00CD26E4">
        <w:rPr>
          <w:lang w:val="en-US"/>
        </w:rPr>
        <w:t>opportunity between people who share a protected characteristic and people who do not share it;</w:t>
      </w:r>
      <w:r w:rsidR="00D819AA">
        <w:rPr>
          <w:lang w:val="en-US"/>
        </w:rPr>
        <w:t xml:space="preserve"> and</w:t>
      </w:r>
      <w:r w:rsidRPr="00CD26E4">
        <w:rPr>
          <w:lang w:val="en-US"/>
        </w:rPr>
        <w:t xml:space="preserve"> foster good </w:t>
      </w:r>
      <w:r w:rsidRPr="00CD26E4">
        <w:rPr>
          <w:lang w:val="en-US"/>
        </w:rPr>
        <w:lastRenderedPageBreak/>
        <w:t>relations between people who share a protected characteristic and people who do not share it.</w:t>
      </w:r>
    </w:p>
    <w:p w:rsidR="00D16B0D" w:rsidRPr="00CD26E4" w:rsidRDefault="00D16B0D" w:rsidP="00CD26E4">
      <w:pPr>
        <w:pStyle w:val="TSB-Level1Numbers"/>
      </w:pPr>
      <w:r w:rsidRPr="00CD26E4">
        <w:t xml:space="preserve">Under the Human Rights Act (HRA) 1998, </w:t>
      </w:r>
      <w:r w:rsidRPr="00CD26E4">
        <w:rPr>
          <w:lang w:val="en-US"/>
        </w:rPr>
        <w:t xml:space="preserve">schools could have charges brought against them if they allow the rights of children and young people at their school to be breached by failing to take bullying seriously. The National Association of </w:t>
      </w:r>
      <w:proofErr w:type="spellStart"/>
      <w:r w:rsidRPr="00CD26E4">
        <w:rPr>
          <w:lang w:val="en-US"/>
        </w:rPr>
        <w:t>Head</w:t>
      </w:r>
      <w:r w:rsidR="0091299F">
        <w:rPr>
          <w:lang w:val="en-US"/>
        </w:rPr>
        <w:t>t</w:t>
      </w:r>
      <w:r w:rsidRPr="00CD26E4">
        <w:rPr>
          <w:lang w:val="en-US"/>
        </w:rPr>
        <w:t>eachers</w:t>
      </w:r>
      <w:proofErr w:type="spellEnd"/>
      <w:r w:rsidRPr="00CD26E4">
        <w:rPr>
          <w:lang w:val="en-US"/>
        </w:rPr>
        <w:t xml:space="preserve"> has acknowledged this, adding to their guidelines that headteachers must ‘satisfy themselves’ that their school’s anti-bullying policy </w:t>
      </w:r>
      <w:r w:rsidR="00BD232E" w:rsidRPr="00CD26E4">
        <w:rPr>
          <w:lang w:val="en-US"/>
        </w:rPr>
        <w:t>complies with the HRA 1998. Headt</w:t>
      </w:r>
      <w:r w:rsidRPr="00CD26E4">
        <w:rPr>
          <w:lang w:val="en-US"/>
        </w:rPr>
        <w:t>eachers cannot do this without fully involving their teaching staff.</w:t>
      </w:r>
    </w:p>
    <w:p w:rsidR="00D16B0D" w:rsidRPr="00CD26E4" w:rsidRDefault="00D16B0D" w:rsidP="00CD26E4">
      <w:pPr>
        <w:pStyle w:val="TSB-Level1Numbers"/>
      </w:pPr>
      <w:r w:rsidRPr="00CD26E4">
        <w:t>Although bullying itself is not a criminal offence, some types of harassment, threatening behaviour and/or communications could be considered criminal offences:</w:t>
      </w:r>
    </w:p>
    <w:p w:rsidR="00D16B0D" w:rsidRPr="00CD26E4" w:rsidRDefault="00D16B0D" w:rsidP="00CD26E4">
      <w:pPr>
        <w:pStyle w:val="TSB-PolicyBullets"/>
      </w:pPr>
      <w:r w:rsidRPr="00CD26E4">
        <w:t>Under the Malicious Communications Act</w:t>
      </w:r>
      <w:r w:rsidR="00D819AA">
        <w:t xml:space="preserve"> 1988</w:t>
      </w:r>
      <w:r w:rsidRPr="00CD26E4">
        <w:t xml:space="preserve"> it is an offence for a person to send an electronic communication to another person with the intent to </w:t>
      </w:r>
      <w:r w:rsidRPr="00CD26E4">
        <w:rPr>
          <w:lang w:val="en-US"/>
        </w:rPr>
        <w:t>cause distress or anxiety</w:t>
      </w:r>
      <w:r w:rsidR="008311D2">
        <w:rPr>
          <w:lang w:val="en-US"/>
        </w:rPr>
        <w:t>,</w:t>
      </w:r>
      <w:r w:rsidRPr="00CD26E4">
        <w:rPr>
          <w:lang w:val="en-US"/>
        </w:rPr>
        <w:t xml:space="preserve"> or which conveys a message which is indecent or grossly offensive, a threat, or information which is false and known or believed to be false by the sender.</w:t>
      </w:r>
    </w:p>
    <w:p w:rsidR="00D16B0D" w:rsidRPr="00CD26E4" w:rsidRDefault="00D819AA" w:rsidP="00CD26E4">
      <w:pPr>
        <w:pStyle w:val="TSB-PolicyBullets"/>
      </w:pPr>
      <w:r>
        <w:t xml:space="preserve">The </w:t>
      </w:r>
      <w:r w:rsidR="00D16B0D" w:rsidRPr="00CD26E4">
        <w:t>Protection from Harassment Act 1997 makes it an offence to knowingly pursue any course of conduct amounting to harassment.</w:t>
      </w:r>
    </w:p>
    <w:p w:rsidR="00D16B0D" w:rsidRPr="00CD26E4" w:rsidRDefault="00DE563B" w:rsidP="00CD26E4">
      <w:pPr>
        <w:pStyle w:val="TSB-PolicyBullets"/>
      </w:pPr>
      <w:r>
        <w:t>Section</w:t>
      </w:r>
      <w:r w:rsidR="00D16B0D" w:rsidRPr="00CD26E4">
        <w:t xml:space="preserve"> 127 of the Communications Act 2003 makes it an offence to send, by means of a public electronic communications network, a message</w:t>
      </w:r>
      <w:r>
        <w:t>,</w:t>
      </w:r>
      <w:r w:rsidR="00D16B0D" w:rsidRPr="00CD26E4">
        <w:t xml:space="preserve"> or other matter</w:t>
      </w:r>
      <w:r>
        <w:t>,</w:t>
      </w:r>
      <w:r w:rsidR="00D16B0D" w:rsidRPr="00CD26E4">
        <w:t xml:space="preserve"> that is grossly offensive or of an indecent, obscene or menacing character. It is unlawful to disseminate defamatory information in any media including internet sites.</w:t>
      </w:r>
    </w:p>
    <w:p w:rsidR="00A466DC" w:rsidRPr="00CD26E4" w:rsidRDefault="00D16B0D" w:rsidP="00CD26E4">
      <w:pPr>
        <w:pStyle w:val="TSB-PolicyBullets"/>
      </w:pPr>
      <w:r w:rsidRPr="00CD26E4">
        <w:t>Other forms of bullying which are illegal and should be reported to police include: violence or assault, theft, repeated harassment or intimidation and hate crimes.</w:t>
      </w:r>
    </w:p>
    <w:p w:rsidR="00223FC9" w:rsidRPr="00CD26E4" w:rsidRDefault="00223FC9" w:rsidP="005F5666">
      <w:pPr>
        <w:pStyle w:val="Heading10"/>
        <w:spacing w:before="200"/>
        <w:rPr>
          <w:rFonts w:ascii="Arial" w:hAnsi="Arial" w:cs="Arial"/>
          <w:b/>
          <w:szCs w:val="28"/>
        </w:rPr>
      </w:pPr>
      <w:bookmarkStart w:id="10" w:name="_Prevention."/>
      <w:bookmarkStart w:id="11" w:name="_Prevention"/>
      <w:bookmarkEnd w:id="10"/>
      <w:bookmarkEnd w:id="11"/>
      <w:r w:rsidRPr="00CD26E4">
        <w:rPr>
          <w:rStyle w:val="Heading1Char"/>
          <w:rFonts w:ascii="Arial" w:hAnsi="Arial" w:cs="Arial"/>
          <w:b/>
          <w:szCs w:val="28"/>
        </w:rPr>
        <w:t>Prevention</w:t>
      </w:r>
    </w:p>
    <w:p w:rsidR="00223FC9" w:rsidRPr="00CD26E4" w:rsidRDefault="00223FC9" w:rsidP="00CD26E4">
      <w:pPr>
        <w:pStyle w:val="TSB-Level1Numbers"/>
      </w:pPr>
      <w:r w:rsidRPr="00CD26E4">
        <w:t>Staff</w:t>
      </w:r>
      <w:r w:rsidRPr="00CD26E4">
        <w:rPr>
          <w:spacing w:val="27"/>
        </w:rPr>
        <w:t xml:space="preserve"> </w:t>
      </w:r>
      <w:r w:rsidRPr="00CD26E4">
        <w:t>will</w:t>
      </w:r>
      <w:r w:rsidRPr="00CD26E4">
        <w:rPr>
          <w:spacing w:val="27"/>
        </w:rPr>
        <w:t xml:space="preserve"> </w:t>
      </w:r>
      <w:r w:rsidRPr="00CD26E4">
        <w:rPr>
          <w:spacing w:val="-2"/>
        </w:rPr>
        <w:t>e</w:t>
      </w:r>
      <w:r w:rsidRPr="00CD26E4">
        <w:rPr>
          <w:spacing w:val="1"/>
        </w:rPr>
        <w:t>n</w:t>
      </w:r>
      <w:r w:rsidRPr="00CD26E4">
        <w:t>coura</w:t>
      </w:r>
      <w:r w:rsidRPr="00CD26E4">
        <w:rPr>
          <w:spacing w:val="1"/>
        </w:rPr>
        <w:t>g</w:t>
      </w:r>
      <w:r w:rsidRPr="00CD26E4">
        <w:t>e</w:t>
      </w:r>
      <w:r w:rsidRPr="00CD26E4">
        <w:rPr>
          <w:spacing w:val="36"/>
        </w:rPr>
        <w:t xml:space="preserve"> </w:t>
      </w:r>
      <w:r w:rsidR="001A0A87" w:rsidRPr="00CD26E4">
        <w:t>pupil</w:t>
      </w:r>
      <w:r w:rsidRPr="00CD26E4">
        <w:rPr>
          <w:spacing w:val="32"/>
        </w:rPr>
        <w:t xml:space="preserve"> </w:t>
      </w:r>
      <w:r w:rsidRPr="00CD26E4">
        <w:t>co-ope</w:t>
      </w:r>
      <w:r w:rsidRPr="00CD26E4">
        <w:rPr>
          <w:spacing w:val="2"/>
        </w:rPr>
        <w:t>r</w:t>
      </w:r>
      <w:r w:rsidRPr="00CD26E4">
        <w:rPr>
          <w:spacing w:val="-1"/>
        </w:rPr>
        <w:t>a</w:t>
      </w:r>
      <w:r w:rsidRPr="00CD26E4">
        <w:t>tion</w:t>
      </w:r>
      <w:r w:rsidRPr="00CD26E4">
        <w:rPr>
          <w:spacing w:val="41"/>
        </w:rPr>
        <w:t xml:space="preserve"> </w:t>
      </w:r>
      <w:r w:rsidRPr="00CD26E4">
        <w:rPr>
          <w:spacing w:val="-1"/>
        </w:rPr>
        <w:t>a</w:t>
      </w:r>
      <w:r w:rsidRPr="00CD26E4">
        <w:t>nd</w:t>
      </w:r>
      <w:r w:rsidRPr="00CD26E4">
        <w:rPr>
          <w:spacing w:val="24"/>
        </w:rPr>
        <w:t xml:space="preserve"> </w:t>
      </w:r>
      <w:r w:rsidRPr="00CD26E4">
        <w:t>t</w:t>
      </w:r>
      <w:r w:rsidRPr="00CD26E4">
        <w:rPr>
          <w:spacing w:val="1"/>
        </w:rPr>
        <w:t>h</w:t>
      </w:r>
      <w:r w:rsidRPr="00CD26E4">
        <w:t>e</w:t>
      </w:r>
      <w:r w:rsidRPr="00CD26E4">
        <w:rPr>
          <w:spacing w:val="23"/>
        </w:rPr>
        <w:t xml:space="preserve"> </w:t>
      </w:r>
      <w:r w:rsidRPr="00CD26E4">
        <w:rPr>
          <w:spacing w:val="1"/>
        </w:rPr>
        <w:t>d</w:t>
      </w:r>
      <w:r w:rsidRPr="00CD26E4">
        <w:rPr>
          <w:spacing w:val="-1"/>
        </w:rPr>
        <w:t>e</w:t>
      </w:r>
      <w:r w:rsidRPr="00CD26E4">
        <w:t>velo</w:t>
      </w:r>
      <w:r w:rsidRPr="00CD26E4">
        <w:rPr>
          <w:spacing w:val="2"/>
        </w:rPr>
        <w:t>p</w:t>
      </w:r>
      <w:r w:rsidRPr="00CD26E4">
        <w:rPr>
          <w:spacing w:val="-2"/>
        </w:rPr>
        <w:t>me</w:t>
      </w:r>
      <w:r w:rsidRPr="00CD26E4">
        <w:t>nt</w:t>
      </w:r>
      <w:r w:rsidRPr="00CD26E4">
        <w:rPr>
          <w:spacing w:val="41"/>
        </w:rPr>
        <w:t xml:space="preserve"> </w:t>
      </w:r>
      <w:r w:rsidRPr="00CD26E4">
        <w:t>of</w:t>
      </w:r>
      <w:r w:rsidRPr="00CD26E4">
        <w:rPr>
          <w:spacing w:val="23"/>
        </w:rPr>
        <w:t xml:space="preserve"> </w:t>
      </w:r>
      <w:r w:rsidRPr="00CD26E4">
        <w:rPr>
          <w:spacing w:val="-2"/>
        </w:rPr>
        <w:t>i</w:t>
      </w:r>
      <w:r w:rsidRPr="00CD26E4">
        <w:rPr>
          <w:spacing w:val="1"/>
        </w:rPr>
        <w:t>n</w:t>
      </w:r>
      <w:r w:rsidRPr="00CD26E4">
        <w:t>terpersonal</w:t>
      </w:r>
      <w:r w:rsidRPr="00CD26E4">
        <w:rPr>
          <w:spacing w:val="42"/>
        </w:rPr>
        <w:t xml:space="preserve"> </w:t>
      </w:r>
      <w:r w:rsidRPr="00CD26E4">
        <w:rPr>
          <w:w w:val="102"/>
        </w:rPr>
        <w:t xml:space="preserve">skills </w:t>
      </w:r>
      <w:r w:rsidRPr="00CD26E4">
        <w:rPr>
          <w:spacing w:val="-2"/>
        </w:rPr>
        <w:t>t</w:t>
      </w:r>
      <w:r w:rsidRPr="00CD26E4">
        <w:t>hr</w:t>
      </w:r>
      <w:r w:rsidRPr="00CD26E4">
        <w:rPr>
          <w:spacing w:val="1"/>
        </w:rPr>
        <w:t>o</w:t>
      </w:r>
      <w:r w:rsidRPr="00CD26E4">
        <w:t>ugh</w:t>
      </w:r>
      <w:r w:rsidRPr="00CD26E4">
        <w:rPr>
          <w:spacing w:val="48"/>
        </w:rPr>
        <w:t xml:space="preserve"> </w:t>
      </w:r>
      <w:r w:rsidRPr="00CD26E4">
        <w:t>t</w:t>
      </w:r>
      <w:r w:rsidRPr="00CD26E4">
        <w:rPr>
          <w:spacing w:val="1"/>
        </w:rPr>
        <w:t>h</w:t>
      </w:r>
      <w:r w:rsidRPr="00CD26E4">
        <w:t>e</w:t>
      </w:r>
      <w:r w:rsidRPr="00CD26E4">
        <w:rPr>
          <w:spacing w:val="39"/>
        </w:rPr>
        <w:t xml:space="preserve"> </w:t>
      </w:r>
      <w:r w:rsidRPr="00CD26E4">
        <w:t>use</w:t>
      </w:r>
      <w:r w:rsidRPr="00CD26E4">
        <w:rPr>
          <w:spacing w:val="41"/>
        </w:rPr>
        <w:t xml:space="preserve"> </w:t>
      </w:r>
      <w:r w:rsidRPr="00CD26E4">
        <w:t>of</w:t>
      </w:r>
      <w:r w:rsidRPr="00CD26E4">
        <w:rPr>
          <w:spacing w:val="38"/>
        </w:rPr>
        <w:t xml:space="preserve"> </w:t>
      </w:r>
      <w:r w:rsidRPr="00CD26E4">
        <w:t>gr</w:t>
      </w:r>
      <w:r w:rsidRPr="00CD26E4">
        <w:rPr>
          <w:spacing w:val="1"/>
        </w:rPr>
        <w:t>o</w:t>
      </w:r>
      <w:r w:rsidRPr="00CD26E4">
        <w:t>up</w:t>
      </w:r>
      <w:r w:rsidRPr="00CD26E4">
        <w:rPr>
          <w:spacing w:val="45"/>
        </w:rPr>
        <w:t xml:space="preserve"> </w:t>
      </w:r>
      <w:r w:rsidRPr="00CD26E4">
        <w:t>work</w:t>
      </w:r>
      <w:r w:rsidRPr="00CD26E4">
        <w:rPr>
          <w:spacing w:val="44"/>
        </w:rPr>
        <w:t xml:space="preserve"> </w:t>
      </w:r>
      <w:r w:rsidRPr="00CD26E4">
        <w:rPr>
          <w:spacing w:val="-2"/>
        </w:rPr>
        <w:t>a</w:t>
      </w:r>
      <w:r w:rsidRPr="00CD26E4">
        <w:t>nd</w:t>
      </w:r>
      <w:r w:rsidRPr="00CD26E4">
        <w:rPr>
          <w:spacing w:val="41"/>
        </w:rPr>
        <w:t xml:space="preserve"> </w:t>
      </w:r>
      <w:r w:rsidRPr="00CD26E4">
        <w:t>pa</w:t>
      </w:r>
      <w:r w:rsidRPr="00CD26E4">
        <w:rPr>
          <w:spacing w:val="-2"/>
        </w:rPr>
        <w:t>i</w:t>
      </w:r>
      <w:r w:rsidRPr="00CD26E4">
        <w:t>r</w:t>
      </w:r>
      <w:r w:rsidRPr="00CD26E4">
        <w:rPr>
          <w:spacing w:val="42"/>
        </w:rPr>
        <w:t xml:space="preserve"> </w:t>
      </w:r>
      <w:r w:rsidRPr="00CD26E4">
        <w:t>work</w:t>
      </w:r>
      <w:r w:rsidR="00242907" w:rsidRPr="00CD26E4">
        <w:t>.</w:t>
      </w:r>
    </w:p>
    <w:p w:rsidR="00242907" w:rsidRPr="00CD26E4" w:rsidRDefault="00242907" w:rsidP="00CD26E4">
      <w:pPr>
        <w:pStyle w:val="TSB-Level1Numbers"/>
      </w:pPr>
      <w:r w:rsidRPr="00CD26E4">
        <w:t>Bullying should be discussed as part of the curriculum</w:t>
      </w:r>
      <w:r w:rsidR="00DE563B">
        <w:t>,</w:t>
      </w:r>
      <w:r w:rsidRPr="00CD26E4">
        <w:t xml:space="preserve"> and diversity, difference and respect for others should be promoted and celebrated through various lessons.</w:t>
      </w:r>
    </w:p>
    <w:p w:rsidR="00242907" w:rsidRPr="00CD26E4" w:rsidRDefault="00242907" w:rsidP="00CD26E4">
      <w:pPr>
        <w:pStyle w:val="TSB-Level1Numbers"/>
      </w:pPr>
      <w:r w:rsidRPr="00CD26E4">
        <w:t>Changing and org</w:t>
      </w:r>
      <w:r w:rsidR="00391C62" w:rsidRPr="00CD26E4">
        <w:t xml:space="preserve">anising seating arrangements in </w:t>
      </w:r>
      <w:r w:rsidRPr="00CD26E4">
        <w:t xml:space="preserve">class can help to prevent instances of bullying. </w:t>
      </w:r>
    </w:p>
    <w:p w:rsidR="00223FC9" w:rsidRPr="00CD26E4" w:rsidRDefault="00223FC9" w:rsidP="00CD26E4">
      <w:pPr>
        <w:pStyle w:val="TSB-Level1Numbers"/>
      </w:pPr>
      <w:r w:rsidRPr="00CD26E4">
        <w:t>Potential</w:t>
      </w:r>
      <w:r w:rsidRPr="00CD26E4">
        <w:rPr>
          <w:spacing w:val="29"/>
        </w:rPr>
        <w:t xml:space="preserve"> </w:t>
      </w:r>
      <w:r w:rsidRPr="00CD26E4">
        <w:t>vict</w:t>
      </w:r>
      <w:r w:rsidRPr="00CD26E4">
        <w:rPr>
          <w:spacing w:val="2"/>
        </w:rPr>
        <w:t>i</w:t>
      </w:r>
      <w:r w:rsidRPr="00CD26E4">
        <w:rPr>
          <w:spacing w:val="-3"/>
        </w:rPr>
        <w:t>m</w:t>
      </w:r>
      <w:r w:rsidRPr="00CD26E4">
        <w:t>s</w:t>
      </w:r>
      <w:r w:rsidRPr="00CD26E4">
        <w:rPr>
          <w:spacing w:val="28"/>
        </w:rPr>
        <w:t xml:space="preserve"> </w:t>
      </w:r>
      <w:r w:rsidRPr="00CD26E4">
        <w:t>of</w:t>
      </w:r>
      <w:r w:rsidRPr="00CD26E4">
        <w:rPr>
          <w:spacing w:val="17"/>
        </w:rPr>
        <w:t xml:space="preserve"> </w:t>
      </w:r>
      <w:r w:rsidRPr="00CD26E4">
        <w:t>bull</w:t>
      </w:r>
      <w:r w:rsidRPr="00CD26E4">
        <w:rPr>
          <w:spacing w:val="2"/>
        </w:rPr>
        <w:t>y</w:t>
      </w:r>
      <w:r w:rsidRPr="00CD26E4">
        <w:rPr>
          <w:spacing w:val="-2"/>
        </w:rPr>
        <w:t>i</w:t>
      </w:r>
      <w:r w:rsidRPr="00CD26E4">
        <w:t>ng</w:t>
      </w:r>
      <w:r w:rsidRPr="00CD26E4">
        <w:rPr>
          <w:spacing w:val="28"/>
        </w:rPr>
        <w:t xml:space="preserve"> </w:t>
      </w:r>
      <w:r w:rsidRPr="00CD26E4">
        <w:t>sh</w:t>
      </w:r>
      <w:r w:rsidRPr="00CD26E4">
        <w:rPr>
          <w:spacing w:val="1"/>
        </w:rPr>
        <w:t>o</w:t>
      </w:r>
      <w:r w:rsidRPr="00CD26E4">
        <w:t>u</w:t>
      </w:r>
      <w:r w:rsidRPr="00CD26E4">
        <w:rPr>
          <w:spacing w:val="-2"/>
        </w:rPr>
        <w:t>l</w:t>
      </w:r>
      <w:r w:rsidRPr="00CD26E4">
        <w:t>d</w:t>
      </w:r>
      <w:r w:rsidRPr="00CD26E4">
        <w:rPr>
          <w:spacing w:val="25"/>
        </w:rPr>
        <w:t xml:space="preserve"> </w:t>
      </w:r>
      <w:r w:rsidRPr="00CD26E4">
        <w:t>be</w:t>
      </w:r>
      <w:r w:rsidRPr="00CD26E4">
        <w:rPr>
          <w:spacing w:val="17"/>
        </w:rPr>
        <w:t xml:space="preserve"> </w:t>
      </w:r>
      <w:r w:rsidRPr="00CD26E4">
        <w:t>dra</w:t>
      </w:r>
      <w:r w:rsidRPr="00CD26E4">
        <w:rPr>
          <w:spacing w:val="1"/>
        </w:rPr>
        <w:t>w</w:t>
      </w:r>
      <w:r w:rsidRPr="00CD26E4">
        <w:t>n</w:t>
      </w:r>
      <w:r w:rsidRPr="00CD26E4">
        <w:rPr>
          <w:spacing w:val="24"/>
        </w:rPr>
        <w:t xml:space="preserve"> </w:t>
      </w:r>
      <w:r w:rsidRPr="00CD26E4">
        <w:t>into</w:t>
      </w:r>
      <w:r w:rsidRPr="00CD26E4">
        <w:rPr>
          <w:spacing w:val="20"/>
        </w:rPr>
        <w:t xml:space="preserve"> </w:t>
      </w:r>
      <w:r w:rsidRPr="00CD26E4">
        <w:t>wo</w:t>
      </w:r>
      <w:r w:rsidRPr="00CD26E4">
        <w:rPr>
          <w:spacing w:val="2"/>
        </w:rPr>
        <w:t>r</w:t>
      </w:r>
      <w:r w:rsidRPr="00CD26E4">
        <w:t>k</w:t>
      </w:r>
      <w:r w:rsidRPr="00CD26E4">
        <w:rPr>
          <w:spacing w:val="-2"/>
        </w:rPr>
        <w:t>i</w:t>
      </w:r>
      <w:r w:rsidRPr="00CD26E4">
        <w:t>ng</w:t>
      </w:r>
      <w:r w:rsidRPr="00CD26E4">
        <w:rPr>
          <w:spacing w:val="30"/>
        </w:rPr>
        <w:t xml:space="preserve"> </w:t>
      </w:r>
      <w:r w:rsidRPr="00CD26E4">
        <w:rPr>
          <w:spacing w:val="-1"/>
        </w:rPr>
        <w:t>g</w:t>
      </w:r>
      <w:r w:rsidRPr="00CD26E4">
        <w:t>roups</w:t>
      </w:r>
      <w:r w:rsidRPr="00CD26E4">
        <w:rPr>
          <w:spacing w:val="24"/>
        </w:rPr>
        <w:t xml:space="preserve"> </w:t>
      </w:r>
      <w:r w:rsidRPr="00CD26E4">
        <w:rPr>
          <w:spacing w:val="1"/>
        </w:rPr>
        <w:t>w</w:t>
      </w:r>
      <w:r w:rsidRPr="00CD26E4">
        <w:rPr>
          <w:spacing w:val="-2"/>
        </w:rPr>
        <w:t>i</w:t>
      </w:r>
      <w:r w:rsidRPr="00CD26E4">
        <w:t>th</w:t>
      </w:r>
      <w:r w:rsidRPr="00CD26E4">
        <w:rPr>
          <w:spacing w:val="23"/>
        </w:rPr>
        <w:t xml:space="preserve"> </w:t>
      </w:r>
      <w:r w:rsidRPr="00CD26E4">
        <w:t>children</w:t>
      </w:r>
      <w:r w:rsidRPr="00CD26E4">
        <w:rPr>
          <w:spacing w:val="27"/>
        </w:rPr>
        <w:t xml:space="preserve"> </w:t>
      </w:r>
      <w:r w:rsidRPr="00CD26E4">
        <w:rPr>
          <w:spacing w:val="1"/>
          <w:w w:val="102"/>
        </w:rPr>
        <w:t>w</w:t>
      </w:r>
      <w:r w:rsidRPr="00CD26E4">
        <w:rPr>
          <w:w w:val="102"/>
        </w:rPr>
        <w:t xml:space="preserve">ho </w:t>
      </w:r>
      <w:r w:rsidRPr="00CD26E4">
        <w:t>do</w:t>
      </w:r>
      <w:r w:rsidRPr="00CD26E4">
        <w:rPr>
          <w:spacing w:val="5"/>
        </w:rPr>
        <w:t xml:space="preserve"> </w:t>
      </w:r>
      <w:r w:rsidRPr="00CD26E4">
        <w:t>not</w:t>
      </w:r>
      <w:r w:rsidRPr="00CD26E4">
        <w:rPr>
          <w:spacing w:val="7"/>
        </w:rPr>
        <w:t xml:space="preserve"> </w:t>
      </w:r>
      <w:r w:rsidRPr="00CD26E4">
        <w:t>abuse</w:t>
      </w:r>
      <w:r w:rsidRPr="00CD26E4">
        <w:rPr>
          <w:spacing w:val="11"/>
        </w:rPr>
        <w:t xml:space="preserve"> </w:t>
      </w:r>
      <w:r w:rsidRPr="00CD26E4">
        <w:t>or</w:t>
      </w:r>
      <w:r w:rsidRPr="00CD26E4">
        <w:rPr>
          <w:spacing w:val="5"/>
        </w:rPr>
        <w:t xml:space="preserve"> </w:t>
      </w:r>
      <w:r w:rsidRPr="00CD26E4">
        <w:t>ta</w:t>
      </w:r>
      <w:r w:rsidRPr="00CD26E4">
        <w:rPr>
          <w:spacing w:val="1"/>
        </w:rPr>
        <w:t>k</w:t>
      </w:r>
      <w:r w:rsidRPr="00CD26E4">
        <w:t>e</w:t>
      </w:r>
      <w:r w:rsidRPr="00CD26E4">
        <w:rPr>
          <w:spacing w:val="7"/>
        </w:rPr>
        <w:t xml:space="preserve"> </w:t>
      </w:r>
      <w:r w:rsidRPr="00CD26E4">
        <w:t>ad</w:t>
      </w:r>
      <w:r w:rsidRPr="00CD26E4">
        <w:rPr>
          <w:spacing w:val="1"/>
        </w:rPr>
        <w:t>v</w:t>
      </w:r>
      <w:r w:rsidRPr="00CD26E4">
        <w:rPr>
          <w:spacing w:val="-1"/>
        </w:rPr>
        <w:t>a</w:t>
      </w:r>
      <w:r w:rsidRPr="00CD26E4">
        <w:t>nta</w:t>
      </w:r>
      <w:r w:rsidRPr="00CD26E4">
        <w:rPr>
          <w:spacing w:val="1"/>
        </w:rPr>
        <w:t>g</w:t>
      </w:r>
      <w:r w:rsidRPr="00CD26E4">
        <w:t>e</w:t>
      </w:r>
      <w:r w:rsidRPr="00CD26E4">
        <w:rPr>
          <w:spacing w:val="18"/>
        </w:rPr>
        <w:t xml:space="preserve"> </w:t>
      </w:r>
      <w:r w:rsidRPr="00CD26E4">
        <w:rPr>
          <w:spacing w:val="1"/>
        </w:rPr>
        <w:t>o</w:t>
      </w:r>
      <w:r w:rsidRPr="00CD26E4">
        <w:t>f</w:t>
      </w:r>
      <w:r w:rsidRPr="00CD26E4">
        <w:rPr>
          <w:spacing w:val="6"/>
        </w:rPr>
        <w:t xml:space="preserve"> </w:t>
      </w:r>
      <w:r w:rsidRPr="00CD26E4">
        <w:rPr>
          <w:spacing w:val="-2"/>
          <w:w w:val="103"/>
        </w:rPr>
        <w:t>t</w:t>
      </w:r>
      <w:r w:rsidRPr="00CD26E4">
        <w:rPr>
          <w:spacing w:val="1"/>
          <w:w w:val="102"/>
        </w:rPr>
        <w:t>h</w:t>
      </w:r>
      <w:r w:rsidRPr="00CD26E4">
        <w:rPr>
          <w:spacing w:val="2"/>
          <w:w w:val="102"/>
        </w:rPr>
        <w:t>e</w:t>
      </w:r>
      <w:r w:rsidRPr="00CD26E4">
        <w:rPr>
          <w:spacing w:val="-3"/>
          <w:w w:val="102"/>
        </w:rPr>
        <w:t>m</w:t>
      </w:r>
      <w:r w:rsidRPr="00CD26E4">
        <w:rPr>
          <w:w w:val="102"/>
        </w:rPr>
        <w:t>.</w:t>
      </w:r>
    </w:p>
    <w:p w:rsidR="005E0459" w:rsidRPr="00CD26E4" w:rsidRDefault="00223FC9" w:rsidP="00CD26E4">
      <w:pPr>
        <w:pStyle w:val="TSB-Level1Numbers"/>
      </w:pPr>
      <w:r w:rsidRPr="00CD26E4">
        <w:t>Opportunities to e</w:t>
      </w:r>
      <w:r w:rsidRPr="00CD26E4">
        <w:rPr>
          <w:spacing w:val="1"/>
        </w:rPr>
        <w:t>x</w:t>
      </w:r>
      <w:r w:rsidRPr="00CD26E4">
        <w:rPr>
          <w:spacing w:val="-2"/>
        </w:rPr>
        <w:t>t</w:t>
      </w:r>
      <w:r w:rsidRPr="00CD26E4">
        <w:rPr>
          <w:spacing w:val="-1"/>
        </w:rPr>
        <w:t>e</w:t>
      </w:r>
      <w:r w:rsidRPr="00CD26E4">
        <w:t xml:space="preserve">nd friendship groups </w:t>
      </w:r>
      <w:r w:rsidRPr="00CD26E4">
        <w:rPr>
          <w:spacing w:val="-2"/>
        </w:rPr>
        <w:t>a</w:t>
      </w:r>
      <w:r w:rsidRPr="00CD26E4">
        <w:t>nd interacti</w:t>
      </w:r>
      <w:r w:rsidRPr="00CD26E4">
        <w:rPr>
          <w:spacing w:val="1"/>
        </w:rPr>
        <w:t>v</w:t>
      </w:r>
      <w:r w:rsidRPr="00CD26E4">
        <w:t>e s</w:t>
      </w:r>
      <w:r w:rsidRPr="00CD26E4">
        <w:rPr>
          <w:spacing w:val="1"/>
        </w:rPr>
        <w:t>k</w:t>
      </w:r>
      <w:r w:rsidRPr="00CD26E4">
        <w:rPr>
          <w:spacing w:val="-2"/>
        </w:rPr>
        <w:t>i</w:t>
      </w:r>
      <w:r w:rsidRPr="00CD26E4">
        <w:t xml:space="preserve">lls will be </w:t>
      </w:r>
      <w:r w:rsidRPr="00CD26E4">
        <w:rPr>
          <w:w w:val="102"/>
        </w:rPr>
        <w:t>provi</w:t>
      </w:r>
      <w:r w:rsidRPr="00CD26E4">
        <w:rPr>
          <w:spacing w:val="1"/>
          <w:w w:val="102"/>
        </w:rPr>
        <w:t>de</w:t>
      </w:r>
      <w:r w:rsidRPr="00CD26E4">
        <w:rPr>
          <w:w w:val="102"/>
        </w:rPr>
        <w:t xml:space="preserve">d </w:t>
      </w:r>
      <w:r w:rsidRPr="00CD26E4">
        <w:rPr>
          <w:spacing w:val="-2"/>
        </w:rPr>
        <w:t>t</w:t>
      </w:r>
      <w:r w:rsidRPr="00CD26E4">
        <w:t>hr</w:t>
      </w:r>
      <w:r w:rsidRPr="00CD26E4">
        <w:rPr>
          <w:spacing w:val="1"/>
        </w:rPr>
        <w:t>o</w:t>
      </w:r>
      <w:r w:rsidRPr="00CD26E4">
        <w:t>ugh</w:t>
      </w:r>
      <w:r w:rsidRPr="00CD26E4">
        <w:rPr>
          <w:spacing w:val="22"/>
        </w:rPr>
        <w:t xml:space="preserve"> </w:t>
      </w:r>
      <w:r w:rsidRPr="00CD26E4">
        <w:rPr>
          <w:spacing w:val="1"/>
        </w:rPr>
        <w:t>p</w:t>
      </w:r>
      <w:r w:rsidRPr="00CD26E4">
        <w:rPr>
          <w:spacing w:val="-2"/>
        </w:rPr>
        <w:t>a</w:t>
      </w:r>
      <w:r w:rsidRPr="00CD26E4">
        <w:t>rtici</w:t>
      </w:r>
      <w:r w:rsidRPr="00CD26E4">
        <w:rPr>
          <w:spacing w:val="1"/>
        </w:rPr>
        <w:t>p</w:t>
      </w:r>
      <w:r w:rsidRPr="00CD26E4">
        <w:t>at</w:t>
      </w:r>
      <w:r w:rsidRPr="00CD26E4">
        <w:rPr>
          <w:spacing w:val="-2"/>
        </w:rPr>
        <w:t>i</w:t>
      </w:r>
      <w:r w:rsidRPr="00CD26E4">
        <w:rPr>
          <w:spacing w:val="1"/>
        </w:rPr>
        <w:t>o</w:t>
      </w:r>
      <w:r w:rsidRPr="00CD26E4">
        <w:t>n</w:t>
      </w:r>
      <w:r w:rsidRPr="00CD26E4">
        <w:rPr>
          <w:spacing w:val="30"/>
        </w:rPr>
        <w:t xml:space="preserve"> </w:t>
      </w:r>
      <w:r w:rsidRPr="00CD26E4">
        <w:t>in</w:t>
      </w:r>
      <w:r w:rsidRPr="00CD26E4">
        <w:rPr>
          <w:spacing w:val="14"/>
        </w:rPr>
        <w:t xml:space="preserve"> </w:t>
      </w:r>
      <w:r w:rsidRPr="00CD26E4">
        <w:t>special</w:t>
      </w:r>
      <w:r w:rsidRPr="00CD26E4">
        <w:rPr>
          <w:spacing w:val="22"/>
        </w:rPr>
        <w:t xml:space="preserve"> </w:t>
      </w:r>
      <w:r w:rsidRPr="00CD26E4">
        <w:t>e</w:t>
      </w:r>
      <w:r w:rsidRPr="00CD26E4">
        <w:rPr>
          <w:spacing w:val="1"/>
        </w:rPr>
        <w:t>v</w:t>
      </w:r>
      <w:r w:rsidRPr="00CD26E4">
        <w:t>e</w:t>
      </w:r>
      <w:r w:rsidRPr="00CD26E4">
        <w:rPr>
          <w:spacing w:val="1"/>
        </w:rPr>
        <w:t>n</w:t>
      </w:r>
      <w:r w:rsidRPr="00CD26E4">
        <w:t>ts</w:t>
      </w:r>
      <w:r w:rsidR="00DE563B">
        <w:t>,</w:t>
      </w:r>
      <w:r w:rsidRPr="00CD26E4">
        <w:rPr>
          <w:spacing w:val="21"/>
        </w:rPr>
        <w:t xml:space="preserve"> </w:t>
      </w:r>
      <w:r w:rsidR="005E0459" w:rsidRPr="00CD26E4">
        <w:t>for example</w:t>
      </w:r>
      <w:r w:rsidR="00391C62" w:rsidRPr="00CD26E4">
        <w:t>,</w:t>
      </w:r>
      <w:r w:rsidR="005E0459" w:rsidRPr="00CD26E4">
        <w:t xml:space="preserve"> drama productions, sporting activities, cultural groups</w:t>
      </w:r>
      <w:r w:rsidR="00025B7B" w:rsidRPr="00CD26E4">
        <w:t>.</w:t>
      </w:r>
      <w:r w:rsidR="005E0459" w:rsidRPr="00CD26E4">
        <w:t xml:space="preserve"> </w:t>
      </w:r>
    </w:p>
    <w:p w:rsidR="005E0459" w:rsidRPr="00CD26E4" w:rsidRDefault="005E0459" w:rsidP="00CD26E4">
      <w:pPr>
        <w:pStyle w:val="TSB-Level1Numbers"/>
      </w:pPr>
      <w:r w:rsidRPr="00CD26E4">
        <w:lastRenderedPageBreak/>
        <w:t xml:space="preserve">All members of the school community should be </w:t>
      </w:r>
      <w:r w:rsidR="00025B7B" w:rsidRPr="00CD26E4">
        <w:t xml:space="preserve">made </w:t>
      </w:r>
      <w:r w:rsidRPr="00CD26E4">
        <w:t xml:space="preserve">aware of the school’s </w:t>
      </w:r>
      <w:r w:rsidR="00DE563B">
        <w:t>Anti-Bullying Policy</w:t>
      </w:r>
      <w:r w:rsidRPr="00CD26E4">
        <w:t>.</w:t>
      </w:r>
    </w:p>
    <w:p w:rsidR="005E0459" w:rsidRPr="00CD26E4" w:rsidRDefault="005E0459" w:rsidP="00CD26E4">
      <w:pPr>
        <w:pStyle w:val="TSB-Level1Numbers"/>
      </w:pPr>
      <w:r w:rsidRPr="00CD26E4">
        <w:t xml:space="preserve">All staff members should have received some training on identifying and dealing with bullying. </w:t>
      </w:r>
    </w:p>
    <w:p w:rsidR="00CE5780" w:rsidRPr="00CD26E4" w:rsidRDefault="00242907" w:rsidP="00CD26E4">
      <w:pPr>
        <w:pStyle w:val="TSB-Level1Numbers"/>
      </w:pPr>
      <w:r w:rsidRPr="00CD26E4">
        <w:t>A</w:t>
      </w:r>
      <w:r w:rsidR="00223FC9" w:rsidRPr="00CD26E4">
        <w:t xml:space="preserve"> safe, superv</w:t>
      </w:r>
      <w:r w:rsidRPr="00CD26E4">
        <w:t>ised place, such as the library</w:t>
      </w:r>
      <w:r w:rsidR="006B3141" w:rsidRPr="00CD26E4">
        <w:t>,</w:t>
      </w:r>
      <w:r w:rsidRPr="00CD26E4">
        <w:t xml:space="preserve"> should be available</w:t>
      </w:r>
      <w:r w:rsidR="00223FC9" w:rsidRPr="00CD26E4">
        <w:t xml:space="preserve"> </w:t>
      </w:r>
      <w:r w:rsidRPr="00CD26E4">
        <w:t xml:space="preserve">for </w:t>
      </w:r>
      <w:r w:rsidR="001A0A87" w:rsidRPr="00CD26E4">
        <w:t>pupil</w:t>
      </w:r>
      <w:r w:rsidRPr="00CD26E4">
        <w:t>s to</w:t>
      </w:r>
      <w:r w:rsidR="005E0459" w:rsidRPr="00CD26E4">
        <w:t xml:space="preserve"> go</w:t>
      </w:r>
      <w:r w:rsidR="00DE563B">
        <w:t xml:space="preserve"> to</w:t>
      </w:r>
      <w:r w:rsidR="005E0459" w:rsidRPr="00CD26E4">
        <w:t xml:space="preserve"> at lunch if they are involved in conflict with their peers or wish to avoid a bully.</w:t>
      </w:r>
      <w:bookmarkStart w:id="12" w:name="_Legal_issues_related"/>
      <w:bookmarkStart w:id="13" w:name="_Staff_guidance_principles."/>
      <w:bookmarkEnd w:id="12"/>
      <w:bookmarkEnd w:id="13"/>
    </w:p>
    <w:p w:rsidR="000D052C" w:rsidRPr="00CD26E4" w:rsidRDefault="000D052C" w:rsidP="00CD26E4">
      <w:pPr>
        <w:pStyle w:val="Heading10"/>
        <w:rPr>
          <w:b/>
        </w:rPr>
      </w:pPr>
      <w:bookmarkStart w:id="14" w:name="_Staff_guidance_principles"/>
      <w:bookmarkEnd w:id="14"/>
      <w:r w:rsidRPr="00CD26E4">
        <w:rPr>
          <w:b/>
        </w:rPr>
        <w:t>Staff guidance principles</w:t>
      </w:r>
    </w:p>
    <w:p w:rsidR="007E6658" w:rsidRPr="00CD26E4" w:rsidRDefault="007E6658" w:rsidP="00CD26E4">
      <w:pPr>
        <w:pStyle w:val="TSB-Level1Numbers"/>
      </w:pPr>
      <w:r w:rsidRPr="00CD26E4">
        <w:t xml:space="preserve">Prevention will </w:t>
      </w:r>
      <w:r w:rsidR="00172296" w:rsidRPr="00CD26E4">
        <w:t xml:space="preserve">be at the forefront of our </w:t>
      </w:r>
      <w:r w:rsidR="00DE563B">
        <w:t>Anti- B</w:t>
      </w:r>
      <w:r w:rsidR="00172296" w:rsidRPr="00CD26E4">
        <w:t xml:space="preserve">ullying </w:t>
      </w:r>
      <w:r w:rsidR="00DE563B">
        <w:t>P</w:t>
      </w:r>
      <w:r w:rsidR="00172296" w:rsidRPr="00CD26E4">
        <w:t>olicy.</w:t>
      </w:r>
    </w:p>
    <w:p w:rsidR="008E7D07" w:rsidRPr="00CD26E4" w:rsidRDefault="008E7D07" w:rsidP="00CD26E4">
      <w:pPr>
        <w:pStyle w:val="TSB-Level1Numbers"/>
      </w:pPr>
      <w:r w:rsidRPr="00CD26E4">
        <w:rPr>
          <w:rFonts w:eastAsia="Times New Roman"/>
          <w:spacing w:val="2"/>
        </w:rPr>
        <w:t>S</w:t>
      </w:r>
      <w:r w:rsidRPr="00CD26E4">
        <w:rPr>
          <w:rFonts w:eastAsia="Times New Roman"/>
          <w:spacing w:val="-2"/>
        </w:rPr>
        <w:t>t</w:t>
      </w:r>
      <w:r w:rsidRPr="00CD26E4">
        <w:rPr>
          <w:rFonts w:eastAsia="Times New Roman"/>
        </w:rPr>
        <w:t>aff</w:t>
      </w:r>
      <w:r w:rsidRPr="00CD26E4">
        <w:rPr>
          <w:rFonts w:eastAsia="Times New Roman"/>
          <w:spacing w:val="10"/>
        </w:rPr>
        <w:t xml:space="preserve"> </w:t>
      </w:r>
      <w:r w:rsidRPr="00CD26E4">
        <w:rPr>
          <w:rFonts w:eastAsia="Times New Roman"/>
          <w:spacing w:val="1"/>
        </w:rPr>
        <w:t>w</w:t>
      </w:r>
      <w:r w:rsidRPr="00CD26E4">
        <w:rPr>
          <w:rFonts w:eastAsia="Times New Roman"/>
          <w:spacing w:val="-2"/>
        </w:rPr>
        <w:t>i</w:t>
      </w:r>
      <w:r w:rsidRPr="00CD26E4">
        <w:rPr>
          <w:rFonts w:eastAsia="Times New Roman"/>
        </w:rPr>
        <w:t>ll</w:t>
      </w:r>
      <w:r w:rsidRPr="00CD26E4">
        <w:rPr>
          <w:rFonts w:eastAsia="Times New Roman"/>
          <w:spacing w:val="10"/>
        </w:rPr>
        <w:t xml:space="preserve"> </w:t>
      </w:r>
      <w:r w:rsidRPr="00CD26E4">
        <w:rPr>
          <w:rFonts w:eastAsia="Times New Roman"/>
        </w:rPr>
        <w:t>t</w:t>
      </w:r>
      <w:r w:rsidRPr="00CD26E4">
        <w:rPr>
          <w:rFonts w:eastAsia="Times New Roman"/>
          <w:spacing w:val="2"/>
        </w:rPr>
        <w:t>r</w:t>
      </w:r>
      <w:r w:rsidRPr="00CD26E4">
        <w:rPr>
          <w:rFonts w:eastAsia="Times New Roman"/>
        </w:rPr>
        <w:t>eat</w:t>
      </w:r>
      <w:r w:rsidRPr="00CD26E4">
        <w:rPr>
          <w:rFonts w:eastAsia="Times New Roman"/>
          <w:spacing w:val="9"/>
        </w:rPr>
        <w:t xml:space="preserve"> </w:t>
      </w:r>
      <w:r w:rsidRPr="00CD26E4">
        <w:rPr>
          <w:rFonts w:eastAsia="Times New Roman"/>
          <w:spacing w:val="2"/>
        </w:rPr>
        <w:t>r</w:t>
      </w:r>
      <w:r w:rsidRPr="00CD26E4">
        <w:rPr>
          <w:rFonts w:eastAsia="Times New Roman"/>
          <w:spacing w:val="-1"/>
        </w:rPr>
        <w:t>e</w:t>
      </w:r>
      <w:r w:rsidRPr="00CD26E4">
        <w:rPr>
          <w:rFonts w:eastAsia="Times New Roman"/>
        </w:rPr>
        <w:t>ports</w:t>
      </w:r>
      <w:r w:rsidRPr="00CD26E4">
        <w:rPr>
          <w:rFonts w:eastAsia="Times New Roman"/>
          <w:spacing w:val="13"/>
        </w:rPr>
        <w:t xml:space="preserve"> </w:t>
      </w:r>
      <w:r w:rsidRPr="00CD26E4">
        <w:rPr>
          <w:rFonts w:eastAsia="Times New Roman"/>
        </w:rPr>
        <w:t>of</w:t>
      </w:r>
      <w:r w:rsidRPr="00CD26E4">
        <w:rPr>
          <w:rFonts w:eastAsia="Times New Roman"/>
          <w:spacing w:val="5"/>
        </w:rPr>
        <w:t xml:space="preserve"> </w:t>
      </w:r>
      <w:r w:rsidRPr="00CD26E4">
        <w:rPr>
          <w:rFonts w:eastAsia="Times New Roman"/>
        </w:rPr>
        <w:t>bul</w:t>
      </w:r>
      <w:r w:rsidRPr="00CD26E4">
        <w:rPr>
          <w:rFonts w:eastAsia="Times New Roman"/>
          <w:spacing w:val="-2"/>
        </w:rPr>
        <w:t>l</w:t>
      </w:r>
      <w:r w:rsidRPr="00CD26E4">
        <w:rPr>
          <w:rFonts w:eastAsia="Times New Roman"/>
          <w:spacing w:val="2"/>
        </w:rPr>
        <w:t>y</w:t>
      </w:r>
      <w:r w:rsidRPr="00CD26E4">
        <w:rPr>
          <w:rFonts w:eastAsia="Times New Roman"/>
        </w:rPr>
        <w:t>ing</w:t>
      </w:r>
      <w:r w:rsidRPr="00CD26E4">
        <w:rPr>
          <w:rFonts w:eastAsia="Times New Roman"/>
          <w:spacing w:val="16"/>
        </w:rPr>
        <w:t xml:space="preserve"> </w:t>
      </w:r>
      <w:r w:rsidRPr="00CD26E4">
        <w:rPr>
          <w:rFonts w:eastAsia="Times New Roman"/>
        </w:rPr>
        <w:t>very</w:t>
      </w:r>
      <w:r w:rsidRPr="00CD26E4">
        <w:rPr>
          <w:rFonts w:eastAsia="Times New Roman"/>
          <w:spacing w:val="11"/>
        </w:rPr>
        <w:t xml:space="preserve"> </w:t>
      </w:r>
      <w:r w:rsidRPr="00CD26E4">
        <w:rPr>
          <w:rFonts w:eastAsia="Times New Roman"/>
          <w:w w:val="102"/>
        </w:rPr>
        <w:t>ser</w:t>
      </w:r>
      <w:r w:rsidRPr="00CD26E4">
        <w:rPr>
          <w:rFonts w:eastAsia="Times New Roman"/>
          <w:spacing w:val="-2"/>
          <w:w w:val="102"/>
        </w:rPr>
        <w:t>i</w:t>
      </w:r>
      <w:r w:rsidRPr="00CD26E4">
        <w:rPr>
          <w:rFonts w:eastAsia="Times New Roman"/>
          <w:w w:val="102"/>
        </w:rPr>
        <w:t>ous</w:t>
      </w:r>
      <w:r w:rsidRPr="00CD26E4">
        <w:rPr>
          <w:rFonts w:eastAsia="Times New Roman"/>
          <w:spacing w:val="-2"/>
          <w:w w:val="102"/>
        </w:rPr>
        <w:t>l</w:t>
      </w:r>
      <w:r w:rsidRPr="00CD26E4">
        <w:rPr>
          <w:rFonts w:eastAsia="Times New Roman"/>
          <w:spacing w:val="2"/>
          <w:w w:val="102"/>
        </w:rPr>
        <w:t>y</w:t>
      </w:r>
      <w:r w:rsidRPr="00CD26E4">
        <w:rPr>
          <w:rFonts w:eastAsia="Times New Roman"/>
          <w:w w:val="102"/>
        </w:rPr>
        <w:t>.</w:t>
      </w:r>
    </w:p>
    <w:p w:rsidR="008E7D07" w:rsidRPr="00CD26E4" w:rsidRDefault="008E7D07" w:rsidP="00CD26E4">
      <w:pPr>
        <w:pStyle w:val="TSB-Level1Numbers"/>
      </w:pPr>
      <w:r w:rsidRPr="00CD26E4">
        <w:rPr>
          <w:rFonts w:eastAsia="Times New Roman"/>
          <w:spacing w:val="2"/>
        </w:rPr>
        <w:t>S</w:t>
      </w:r>
      <w:r w:rsidRPr="00CD26E4">
        <w:rPr>
          <w:rFonts w:eastAsia="Times New Roman"/>
          <w:spacing w:val="-2"/>
        </w:rPr>
        <w:t>t</w:t>
      </w:r>
      <w:r w:rsidRPr="00CD26E4">
        <w:rPr>
          <w:rFonts w:eastAsia="Times New Roman"/>
        </w:rPr>
        <w:t>aff</w:t>
      </w:r>
      <w:r w:rsidRPr="00CD26E4">
        <w:rPr>
          <w:rFonts w:eastAsia="Times New Roman"/>
          <w:spacing w:val="10"/>
        </w:rPr>
        <w:t xml:space="preserve"> </w:t>
      </w:r>
      <w:r w:rsidRPr="00CD26E4">
        <w:rPr>
          <w:rFonts w:eastAsia="Times New Roman"/>
          <w:spacing w:val="1"/>
        </w:rPr>
        <w:t>w</w:t>
      </w:r>
      <w:r w:rsidRPr="00CD26E4">
        <w:rPr>
          <w:rFonts w:eastAsia="Times New Roman"/>
          <w:spacing w:val="-2"/>
        </w:rPr>
        <w:t>i</w:t>
      </w:r>
      <w:r w:rsidRPr="00CD26E4">
        <w:rPr>
          <w:rFonts w:eastAsia="Times New Roman"/>
        </w:rPr>
        <w:t>ll</w:t>
      </w:r>
      <w:r w:rsidRPr="00CD26E4">
        <w:rPr>
          <w:rFonts w:eastAsia="Times New Roman"/>
          <w:spacing w:val="10"/>
        </w:rPr>
        <w:t xml:space="preserve"> </w:t>
      </w:r>
      <w:r w:rsidRPr="00CD26E4">
        <w:rPr>
          <w:rFonts w:eastAsia="Times New Roman"/>
        </w:rPr>
        <w:t>n</w:t>
      </w:r>
      <w:r w:rsidRPr="00CD26E4">
        <w:rPr>
          <w:rFonts w:eastAsia="Times New Roman"/>
          <w:spacing w:val="1"/>
        </w:rPr>
        <w:t>o</w:t>
      </w:r>
      <w:r w:rsidRPr="00CD26E4">
        <w:rPr>
          <w:rFonts w:eastAsia="Times New Roman"/>
        </w:rPr>
        <w:t>t</w:t>
      </w:r>
      <w:r w:rsidRPr="00CD26E4">
        <w:rPr>
          <w:rFonts w:eastAsia="Times New Roman"/>
          <w:spacing w:val="7"/>
        </w:rPr>
        <w:t xml:space="preserve"> </w:t>
      </w:r>
      <w:r w:rsidRPr="00CD26E4">
        <w:rPr>
          <w:rFonts w:eastAsia="Times New Roman"/>
        </w:rPr>
        <w:t>ignore</w:t>
      </w:r>
      <w:r w:rsidRPr="00CD26E4">
        <w:rPr>
          <w:rFonts w:eastAsia="Times New Roman"/>
          <w:spacing w:val="12"/>
        </w:rPr>
        <w:t xml:space="preserve"> </w:t>
      </w:r>
      <w:r w:rsidRPr="00CD26E4">
        <w:rPr>
          <w:rFonts w:eastAsia="Times New Roman"/>
        </w:rPr>
        <w:t>sus</w:t>
      </w:r>
      <w:r w:rsidRPr="00CD26E4">
        <w:rPr>
          <w:rFonts w:eastAsia="Times New Roman"/>
          <w:spacing w:val="1"/>
        </w:rPr>
        <w:t>p</w:t>
      </w:r>
      <w:r w:rsidRPr="00CD26E4">
        <w:rPr>
          <w:rFonts w:eastAsia="Times New Roman"/>
        </w:rPr>
        <w:t>ected</w:t>
      </w:r>
      <w:r w:rsidRPr="00CD26E4">
        <w:rPr>
          <w:rFonts w:eastAsia="Times New Roman"/>
          <w:spacing w:val="18"/>
        </w:rPr>
        <w:t xml:space="preserve"> </w:t>
      </w:r>
      <w:r w:rsidRPr="00CD26E4">
        <w:rPr>
          <w:rFonts w:eastAsia="Times New Roman"/>
          <w:w w:val="102"/>
        </w:rPr>
        <w:t>bul</w:t>
      </w:r>
      <w:r w:rsidRPr="00CD26E4">
        <w:rPr>
          <w:rFonts w:eastAsia="Times New Roman"/>
          <w:spacing w:val="-2"/>
          <w:w w:val="102"/>
        </w:rPr>
        <w:t>l</w:t>
      </w:r>
      <w:r w:rsidRPr="00CD26E4">
        <w:rPr>
          <w:rFonts w:eastAsia="Times New Roman"/>
          <w:spacing w:val="2"/>
          <w:w w:val="102"/>
        </w:rPr>
        <w:t>y</w:t>
      </w:r>
      <w:r w:rsidRPr="00CD26E4">
        <w:rPr>
          <w:rFonts w:eastAsia="Times New Roman"/>
          <w:w w:val="102"/>
        </w:rPr>
        <w:t>ing.</w:t>
      </w:r>
    </w:p>
    <w:p w:rsidR="008E7D07" w:rsidRPr="00CD26E4" w:rsidRDefault="008E7D07" w:rsidP="00CD26E4">
      <w:pPr>
        <w:pStyle w:val="TSB-Level1Numbers"/>
      </w:pPr>
      <w:r w:rsidRPr="00CD26E4">
        <w:rPr>
          <w:rFonts w:eastAsia="Times New Roman"/>
          <w:spacing w:val="1"/>
        </w:rPr>
        <w:t>U</w:t>
      </w:r>
      <w:r w:rsidRPr="00CD26E4">
        <w:rPr>
          <w:rFonts w:eastAsia="Times New Roman"/>
        </w:rPr>
        <w:t>npleas</w:t>
      </w:r>
      <w:r w:rsidRPr="00CD26E4">
        <w:rPr>
          <w:rFonts w:eastAsia="Times New Roman"/>
          <w:spacing w:val="-2"/>
        </w:rPr>
        <w:t>a</w:t>
      </w:r>
      <w:r w:rsidRPr="00CD26E4">
        <w:rPr>
          <w:rFonts w:eastAsia="Times New Roman"/>
          <w:spacing w:val="1"/>
        </w:rPr>
        <w:t>n</w:t>
      </w:r>
      <w:r w:rsidRPr="00CD26E4">
        <w:rPr>
          <w:rFonts w:eastAsia="Times New Roman"/>
        </w:rPr>
        <w:t>t</w:t>
      </w:r>
      <w:r w:rsidRPr="00CD26E4">
        <w:rPr>
          <w:rFonts w:eastAsia="Times New Roman"/>
          <w:spacing w:val="1"/>
        </w:rPr>
        <w:t>n</w:t>
      </w:r>
      <w:r w:rsidRPr="00CD26E4">
        <w:rPr>
          <w:rFonts w:eastAsia="Times New Roman"/>
        </w:rPr>
        <w:t xml:space="preserve">ess </w:t>
      </w:r>
      <w:r w:rsidR="00DE563B">
        <w:rPr>
          <w:rFonts w:eastAsia="Times New Roman"/>
        </w:rPr>
        <w:t>from</w:t>
      </w:r>
      <w:r w:rsidRPr="00CD26E4">
        <w:rPr>
          <w:rFonts w:eastAsia="Times New Roman"/>
        </w:rPr>
        <w:t xml:space="preserve"> one</w:t>
      </w:r>
      <w:r w:rsidRPr="00CD26E4">
        <w:rPr>
          <w:rFonts w:eastAsia="Times New Roman"/>
          <w:spacing w:val="2"/>
        </w:rPr>
        <w:t xml:space="preserve"> </w:t>
      </w:r>
      <w:r w:rsidR="001A0A87" w:rsidRPr="00CD26E4">
        <w:rPr>
          <w:rFonts w:eastAsia="Times New Roman"/>
        </w:rPr>
        <w:t>pupi</w:t>
      </w:r>
      <w:r w:rsidR="007001F8">
        <w:rPr>
          <w:rFonts w:eastAsia="Times New Roman"/>
        </w:rPr>
        <w:t>l</w:t>
      </w:r>
      <w:r w:rsidRPr="00CD26E4">
        <w:rPr>
          <w:rFonts w:eastAsia="Times New Roman"/>
          <w:spacing w:val="8"/>
        </w:rPr>
        <w:t xml:space="preserve"> </w:t>
      </w:r>
      <w:r w:rsidRPr="00CD26E4">
        <w:rPr>
          <w:rFonts w:eastAsia="Times New Roman"/>
        </w:rPr>
        <w:t>t</w:t>
      </w:r>
      <w:r w:rsidRPr="00CD26E4">
        <w:rPr>
          <w:rFonts w:eastAsia="Times New Roman"/>
          <w:spacing w:val="1"/>
        </w:rPr>
        <w:t>ow</w:t>
      </w:r>
      <w:r w:rsidRPr="00CD26E4">
        <w:rPr>
          <w:rFonts w:eastAsia="Times New Roman"/>
          <w:spacing w:val="-2"/>
        </w:rPr>
        <w:t>a</w:t>
      </w:r>
      <w:r w:rsidRPr="00CD26E4">
        <w:rPr>
          <w:rFonts w:eastAsia="Times New Roman"/>
        </w:rPr>
        <w:t>rds ano</w:t>
      </w:r>
      <w:r w:rsidRPr="00CD26E4">
        <w:rPr>
          <w:rFonts w:eastAsia="Times New Roman"/>
          <w:spacing w:val="-3"/>
        </w:rPr>
        <w:t>t</w:t>
      </w:r>
      <w:r w:rsidRPr="00CD26E4">
        <w:rPr>
          <w:rFonts w:eastAsia="Times New Roman"/>
          <w:spacing w:val="1"/>
        </w:rPr>
        <w:t>h</w:t>
      </w:r>
      <w:r w:rsidRPr="00CD26E4">
        <w:rPr>
          <w:rFonts w:eastAsia="Times New Roman"/>
          <w:spacing w:val="-2"/>
        </w:rPr>
        <w:t>e</w:t>
      </w:r>
      <w:r w:rsidRPr="00CD26E4">
        <w:rPr>
          <w:rFonts w:eastAsia="Times New Roman"/>
        </w:rPr>
        <w:t xml:space="preserve">r </w:t>
      </w:r>
      <w:r w:rsidRPr="00CD26E4">
        <w:rPr>
          <w:rFonts w:eastAsia="Times New Roman"/>
          <w:spacing w:val="1"/>
        </w:rPr>
        <w:t>w</w:t>
      </w:r>
      <w:r w:rsidRPr="00CD26E4">
        <w:rPr>
          <w:rFonts w:eastAsia="Times New Roman"/>
          <w:spacing w:val="-2"/>
        </w:rPr>
        <w:t>i</w:t>
      </w:r>
      <w:r w:rsidRPr="00CD26E4">
        <w:rPr>
          <w:rFonts w:eastAsia="Times New Roman"/>
        </w:rPr>
        <w:t>ll al</w:t>
      </w:r>
      <w:r w:rsidRPr="00CD26E4">
        <w:rPr>
          <w:rFonts w:eastAsia="Times New Roman"/>
          <w:spacing w:val="1"/>
        </w:rPr>
        <w:t>w</w:t>
      </w:r>
      <w:r w:rsidRPr="00CD26E4">
        <w:rPr>
          <w:rFonts w:eastAsia="Times New Roman"/>
          <w:spacing w:val="-2"/>
        </w:rPr>
        <w:t>a</w:t>
      </w:r>
      <w:r w:rsidRPr="00CD26E4">
        <w:rPr>
          <w:rFonts w:eastAsia="Times New Roman"/>
          <w:spacing w:val="1"/>
        </w:rPr>
        <w:t>y</w:t>
      </w:r>
      <w:r w:rsidRPr="00CD26E4">
        <w:rPr>
          <w:rFonts w:eastAsia="Times New Roman"/>
        </w:rPr>
        <w:t xml:space="preserve">s be </w:t>
      </w:r>
      <w:r w:rsidRPr="00CD26E4">
        <w:rPr>
          <w:rFonts w:eastAsia="Times New Roman"/>
          <w:spacing w:val="-2"/>
        </w:rPr>
        <w:t>c</w:t>
      </w:r>
      <w:r w:rsidRPr="00CD26E4">
        <w:rPr>
          <w:rFonts w:eastAsia="Times New Roman"/>
        </w:rPr>
        <w:t>hall</w:t>
      </w:r>
      <w:r w:rsidRPr="00CD26E4">
        <w:rPr>
          <w:rFonts w:eastAsia="Times New Roman"/>
          <w:spacing w:val="-2"/>
        </w:rPr>
        <w:t>e</w:t>
      </w:r>
      <w:r w:rsidRPr="00CD26E4">
        <w:rPr>
          <w:rFonts w:eastAsia="Times New Roman"/>
        </w:rPr>
        <w:t>n</w:t>
      </w:r>
      <w:r w:rsidRPr="00CD26E4">
        <w:rPr>
          <w:rFonts w:eastAsia="Times New Roman"/>
          <w:spacing w:val="1"/>
        </w:rPr>
        <w:t>g</w:t>
      </w:r>
      <w:r w:rsidRPr="00CD26E4">
        <w:rPr>
          <w:rFonts w:eastAsia="Times New Roman"/>
          <w:spacing w:val="-2"/>
        </w:rPr>
        <w:t>e</w:t>
      </w:r>
      <w:r w:rsidRPr="00CD26E4">
        <w:rPr>
          <w:rFonts w:eastAsia="Times New Roman"/>
        </w:rPr>
        <w:t>d a</w:t>
      </w:r>
      <w:r w:rsidRPr="00CD26E4">
        <w:rPr>
          <w:rFonts w:eastAsia="Times New Roman"/>
          <w:spacing w:val="1"/>
        </w:rPr>
        <w:t>n</w:t>
      </w:r>
      <w:r w:rsidRPr="00CD26E4">
        <w:rPr>
          <w:rFonts w:eastAsia="Times New Roman"/>
        </w:rPr>
        <w:t xml:space="preserve">d </w:t>
      </w:r>
      <w:r w:rsidRPr="00CD26E4">
        <w:rPr>
          <w:rFonts w:eastAsia="Times New Roman"/>
          <w:w w:val="102"/>
        </w:rPr>
        <w:t>never ignored.</w:t>
      </w:r>
    </w:p>
    <w:p w:rsidR="008E7D07" w:rsidRPr="00CD26E4" w:rsidRDefault="008E7D07" w:rsidP="00CD26E4">
      <w:pPr>
        <w:pStyle w:val="TSB-Level1Numbers"/>
      </w:pPr>
      <w:r w:rsidRPr="00CD26E4">
        <w:rPr>
          <w:rFonts w:eastAsia="Times New Roman"/>
          <w:spacing w:val="2"/>
        </w:rPr>
        <w:t>S</w:t>
      </w:r>
      <w:r w:rsidRPr="00CD26E4">
        <w:rPr>
          <w:rFonts w:eastAsia="Times New Roman"/>
          <w:spacing w:val="-2"/>
        </w:rPr>
        <w:t>t</w:t>
      </w:r>
      <w:r w:rsidRPr="00CD26E4">
        <w:rPr>
          <w:rFonts w:eastAsia="Times New Roman"/>
        </w:rPr>
        <w:t>aff</w:t>
      </w:r>
      <w:r w:rsidRPr="00CD26E4">
        <w:rPr>
          <w:rFonts w:eastAsia="Times New Roman"/>
          <w:spacing w:val="10"/>
        </w:rPr>
        <w:t xml:space="preserve"> </w:t>
      </w:r>
      <w:r w:rsidRPr="00CD26E4">
        <w:rPr>
          <w:rFonts w:eastAsia="Times New Roman"/>
          <w:spacing w:val="1"/>
        </w:rPr>
        <w:t>w</w:t>
      </w:r>
      <w:r w:rsidRPr="00CD26E4">
        <w:rPr>
          <w:rFonts w:eastAsia="Times New Roman"/>
          <w:spacing w:val="-2"/>
        </w:rPr>
        <w:t>i</w:t>
      </w:r>
      <w:r w:rsidRPr="00CD26E4">
        <w:rPr>
          <w:rFonts w:eastAsia="Times New Roman"/>
        </w:rPr>
        <w:t>ll</w:t>
      </w:r>
      <w:r w:rsidRPr="00CD26E4">
        <w:rPr>
          <w:rFonts w:eastAsia="Times New Roman"/>
          <w:spacing w:val="10"/>
        </w:rPr>
        <w:t xml:space="preserve"> </w:t>
      </w:r>
      <w:r w:rsidRPr="00CD26E4">
        <w:rPr>
          <w:rFonts w:eastAsia="Times New Roman"/>
          <w:spacing w:val="1"/>
        </w:rPr>
        <w:t>t</w:t>
      </w:r>
      <w:r w:rsidRPr="00CD26E4">
        <w:rPr>
          <w:rFonts w:eastAsia="Times New Roman"/>
          <w:spacing w:val="-1"/>
        </w:rPr>
        <w:t>a</w:t>
      </w:r>
      <w:r w:rsidRPr="00CD26E4">
        <w:rPr>
          <w:rFonts w:eastAsia="Times New Roman"/>
          <w:spacing w:val="1"/>
        </w:rPr>
        <w:t>k</w:t>
      </w:r>
      <w:r w:rsidRPr="00CD26E4">
        <w:rPr>
          <w:rFonts w:eastAsia="Times New Roman"/>
        </w:rPr>
        <w:t>e</w:t>
      </w:r>
      <w:r w:rsidRPr="00CD26E4">
        <w:rPr>
          <w:rFonts w:eastAsia="Times New Roman"/>
          <w:spacing w:val="9"/>
        </w:rPr>
        <w:t xml:space="preserve"> </w:t>
      </w:r>
      <w:r w:rsidRPr="00CD26E4">
        <w:rPr>
          <w:rFonts w:eastAsia="Times New Roman"/>
        </w:rPr>
        <w:t>act</w:t>
      </w:r>
      <w:r w:rsidRPr="00CD26E4">
        <w:rPr>
          <w:rFonts w:eastAsia="Times New Roman"/>
          <w:spacing w:val="-2"/>
        </w:rPr>
        <w:t>i</w:t>
      </w:r>
      <w:r w:rsidRPr="00CD26E4">
        <w:rPr>
          <w:rFonts w:eastAsia="Times New Roman"/>
        </w:rPr>
        <w:t>on</w:t>
      </w:r>
      <w:r w:rsidRPr="00CD26E4">
        <w:rPr>
          <w:rFonts w:eastAsia="Times New Roman"/>
          <w:spacing w:val="14"/>
        </w:rPr>
        <w:t xml:space="preserve"> </w:t>
      </w:r>
      <w:r w:rsidRPr="00CD26E4">
        <w:rPr>
          <w:rFonts w:eastAsia="Times New Roman"/>
          <w:spacing w:val="2"/>
        </w:rPr>
        <w:t>i</w:t>
      </w:r>
      <w:r w:rsidRPr="00CD26E4">
        <w:rPr>
          <w:rFonts w:eastAsia="Times New Roman"/>
        </w:rPr>
        <w:t>m</w:t>
      </w:r>
      <w:r w:rsidRPr="00CD26E4">
        <w:rPr>
          <w:rFonts w:eastAsia="Times New Roman"/>
          <w:spacing w:val="-2"/>
        </w:rPr>
        <w:t>m</w:t>
      </w:r>
      <w:r w:rsidRPr="00CD26E4">
        <w:rPr>
          <w:rFonts w:eastAsia="Times New Roman"/>
          <w:spacing w:val="1"/>
        </w:rPr>
        <w:t>ed</w:t>
      </w:r>
      <w:r w:rsidRPr="00CD26E4">
        <w:rPr>
          <w:rFonts w:eastAsia="Times New Roman"/>
        </w:rPr>
        <w:t>ia</w:t>
      </w:r>
      <w:r w:rsidRPr="00CD26E4">
        <w:rPr>
          <w:rFonts w:eastAsia="Times New Roman"/>
          <w:spacing w:val="1"/>
        </w:rPr>
        <w:t>t</w:t>
      </w:r>
      <w:r w:rsidRPr="00CD26E4">
        <w:rPr>
          <w:rFonts w:eastAsia="Times New Roman"/>
        </w:rPr>
        <w:t>e</w:t>
      </w:r>
      <w:r w:rsidRPr="00CD26E4">
        <w:rPr>
          <w:rFonts w:eastAsia="Times New Roman"/>
          <w:spacing w:val="-2"/>
        </w:rPr>
        <w:t>l</w:t>
      </w:r>
      <w:r w:rsidRPr="00CD26E4">
        <w:rPr>
          <w:rFonts w:eastAsia="Times New Roman"/>
          <w:spacing w:val="2"/>
        </w:rPr>
        <w:t>y</w:t>
      </w:r>
      <w:r w:rsidRPr="00CD26E4">
        <w:rPr>
          <w:rFonts w:eastAsia="Times New Roman"/>
        </w:rPr>
        <w:t>.</w:t>
      </w:r>
      <w:r w:rsidRPr="00CD26E4">
        <w:rPr>
          <w:rFonts w:eastAsia="Times New Roman"/>
          <w:spacing w:val="25"/>
        </w:rPr>
        <w:t xml:space="preserve"> </w:t>
      </w:r>
      <w:r w:rsidRPr="00CD26E4">
        <w:rPr>
          <w:rFonts w:eastAsia="Times New Roman"/>
        </w:rPr>
        <w:t>This</w:t>
      </w:r>
      <w:r w:rsidRPr="00CD26E4">
        <w:rPr>
          <w:rFonts w:eastAsia="Times New Roman"/>
          <w:spacing w:val="9"/>
        </w:rPr>
        <w:t xml:space="preserve"> </w:t>
      </w:r>
      <w:r w:rsidRPr="00CD26E4">
        <w:rPr>
          <w:rFonts w:eastAsia="Times New Roman"/>
        </w:rPr>
        <w:t>ap</w:t>
      </w:r>
      <w:r w:rsidRPr="00CD26E4">
        <w:rPr>
          <w:rFonts w:eastAsia="Times New Roman"/>
          <w:spacing w:val="1"/>
        </w:rPr>
        <w:t>p</w:t>
      </w:r>
      <w:r w:rsidRPr="00CD26E4">
        <w:rPr>
          <w:rFonts w:eastAsia="Times New Roman"/>
        </w:rPr>
        <w:t>l</w:t>
      </w:r>
      <w:r w:rsidRPr="00CD26E4">
        <w:rPr>
          <w:rFonts w:eastAsia="Times New Roman"/>
          <w:spacing w:val="1"/>
        </w:rPr>
        <w:t>i</w:t>
      </w:r>
      <w:r w:rsidRPr="00CD26E4">
        <w:rPr>
          <w:rFonts w:eastAsia="Times New Roman"/>
          <w:spacing w:val="-1"/>
        </w:rPr>
        <w:t>e</w:t>
      </w:r>
      <w:r w:rsidRPr="00CD26E4">
        <w:rPr>
          <w:rFonts w:eastAsia="Times New Roman"/>
        </w:rPr>
        <w:t>s</w:t>
      </w:r>
      <w:r w:rsidRPr="00CD26E4">
        <w:rPr>
          <w:rFonts w:eastAsia="Times New Roman"/>
          <w:spacing w:val="15"/>
        </w:rPr>
        <w:t xml:space="preserve"> </w:t>
      </w:r>
      <w:r w:rsidRPr="00CD26E4">
        <w:rPr>
          <w:rFonts w:eastAsia="Times New Roman"/>
          <w:spacing w:val="1"/>
        </w:rPr>
        <w:t>t</w:t>
      </w:r>
      <w:r w:rsidRPr="00CD26E4">
        <w:rPr>
          <w:rFonts w:eastAsia="Times New Roman"/>
        </w:rPr>
        <w:t>o</w:t>
      </w:r>
      <w:r w:rsidRPr="00CD26E4">
        <w:rPr>
          <w:rFonts w:eastAsia="Times New Roman"/>
          <w:spacing w:val="5"/>
        </w:rPr>
        <w:t xml:space="preserve"> </w:t>
      </w:r>
      <w:r w:rsidRPr="00CD26E4">
        <w:rPr>
          <w:rFonts w:eastAsia="Times New Roman"/>
        </w:rPr>
        <w:t>all</w:t>
      </w:r>
      <w:r w:rsidRPr="00CD26E4">
        <w:rPr>
          <w:rFonts w:eastAsia="Times New Roman"/>
          <w:spacing w:val="5"/>
        </w:rPr>
        <w:t xml:space="preserve"> </w:t>
      </w:r>
      <w:r w:rsidRPr="00CD26E4">
        <w:rPr>
          <w:rFonts w:eastAsia="Times New Roman"/>
        </w:rPr>
        <w:t>s</w:t>
      </w:r>
      <w:r w:rsidRPr="00CD26E4">
        <w:rPr>
          <w:rFonts w:eastAsia="Times New Roman"/>
          <w:spacing w:val="1"/>
        </w:rPr>
        <w:t>t</w:t>
      </w:r>
      <w:r w:rsidRPr="00CD26E4">
        <w:rPr>
          <w:rFonts w:eastAsia="Times New Roman"/>
        </w:rPr>
        <w:t>aff,</w:t>
      </w:r>
      <w:r w:rsidRPr="00CD26E4">
        <w:rPr>
          <w:rFonts w:eastAsia="Times New Roman"/>
          <w:spacing w:val="10"/>
        </w:rPr>
        <w:t xml:space="preserve"> </w:t>
      </w:r>
      <w:r w:rsidRPr="00CD26E4">
        <w:rPr>
          <w:rFonts w:eastAsia="Times New Roman"/>
        </w:rPr>
        <w:t>not</w:t>
      </w:r>
      <w:r w:rsidRPr="00CD26E4">
        <w:rPr>
          <w:rFonts w:eastAsia="Times New Roman"/>
          <w:spacing w:val="7"/>
        </w:rPr>
        <w:t xml:space="preserve"> </w:t>
      </w:r>
      <w:r w:rsidRPr="00CD26E4">
        <w:rPr>
          <w:rFonts w:eastAsia="Times New Roman"/>
        </w:rPr>
        <w:t>only</w:t>
      </w:r>
      <w:r w:rsidRPr="00CD26E4">
        <w:rPr>
          <w:rFonts w:eastAsia="Times New Roman"/>
          <w:spacing w:val="12"/>
        </w:rPr>
        <w:t xml:space="preserve"> </w:t>
      </w:r>
      <w:r w:rsidRPr="00CD26E4">
        <w:rPr>
          <w:rFonts w:eastAsia="Times New Roman"/>
        </w:rPr>
        <w:t>t</w:t>
      </w:r>
      <w:r w:rsidRPr="00CD26E4">
        <w:rPr>
          <w:rFonts w:eastAsia="Times New Roman"/>
          <w:spacing w:val="-2"/>
        </w:rPr>
        <w:t>e</w:t>
      </w:r>
      <w:r w:rsidRPr="00CD26E4">
        <w:rPr>
          <w:rFonts w:eastAsia="Times New Roman"/>
        </w:rPr>
        <w:t>aching</w:t>
      </w:r>
      <w:r w:rsidRPr="00CD26E4">
        <w:rPr>
          <w:rFonts w:eastAsia="Times New Roman"/>
          <w:spacing w:val="16"/>
        </w:rPr>
        <w:t xml:space="preserve"> </w:t>
      </w:r>
      <w:r w:rsidRPr="00CD26E4">
        <w:rPr>
          <w:rFonts w:eastAsia="Times New Roman"/>
          <w:w w:val="102"/>
        </w:rPr>
        <w:t>s</w:t>
      </w:r>
      <w:r w:rsidRPr="00CD26E4">
        <w:rPr>
          <w:rFonts w:eastAsia="Times New Roman"/>
          <w:spacing w:val="1"/>
          <w:w w:val="102"/>
        </w:rPr>
        <w:t>t</w:t>
      </w:r>
      <w:r w:rsidRPr="00CD26E4">
        <w:rPr>
          <w:rFonts w:eastAsia="Times New Roman"/>
          <w:w w:val="102"/>
        </w:rPr>
        <w:t>aff.</w:t>
      </w:r>
    </w:p>
    <w:p w:rsidR="007E6658" w:rsidRPr="00CD26E4" w:rsidRDefault="007E6658" w:rsidP="00CD26E4">
      <w:pPr>
        <w:pStyle w:val="TSB-Level1Numbers"/>
      </w:pPr>
      <w:r w:rsidRPr="00CD26E4">
        <w:rPr>
          <w:rFonts w:eastAsia="Times New Roman"/>
          <w:w w:val="102"/>
        </w:rPr>
        <w:t xml:space="preserve">Staff will respect </w:t>
      </w:r>
      <w:r w:rsidR="001A0A87" w:rsidRPr="00CD26E4">
        <w:rPr>
          <w:rFonts w:eastAsia="Times New Roman"/>
          <w:w w:val="102"/>
        </w:rPr>
        <w:t>pupil</w:t>
      </w:r>
      <w:r w:rsidRPr="00CD26E4">
        <w:rPr>
          <w:rFonts w:eastAsia="Times New Roman"/>
          <w:w w:val="102"/>
        </w:rPr>
        <w:t>s’ privacy</w:t>
      </w:r>
      <w:r w:rsidR="00DE563B">
        <w:rPr>
          <w:rFonts w:eastAsia="Times New Roman"/>
          <w:w w:val="102"/>
        </w:rPr>
        <w:t>,</w:t>
      </w:r>
      <w:r w:rsidRPr="00CD26E4">
        <w:rPr>
          <w:rFonts w:eastAsia="Times New Roman"/>
          <w:w w:val="102"/>
        </w:rPr>
        <w:t xml:space="preserve"> and information about specific instances of bullying will not be discussed with others, unless in a setting</w:t>
      </w:r>
      <w:r w:rsidR="00DE563B">
        <w:rPr>
          <w:rFonts w:eastAsia="Times New Roman"/>
          <w:w w:val="102"/>
        </w:rPr>
        <w:t xml:space="preserve"> that</w:t>
      </w:r>
      <w:r w:rsidRPr="00CD26E4">
        <w:rPr>
          <w:rFonts w:eastAsia="Times New Roman"/>
          <w:w w:val="102"/>
        </w:rPr>
        <w:t xml:space="preserve"> the victim gives consent to.</w:t>
      </w:r>
    </w:p>
    <w:p w:rsidR="000D052C" w:rsidRDefault="00172296" w:rsidP="00CD26E4">
      <w:pPr>
        <w:pStyle w:val="TSB-Level1Numbers"/>
      </w:pPr>
      <w:r w:rsidRPr="00CD26E4">
        <w:t>Follow-up support will be given to both the victim and bully in the months following any incidents</w:t>
      </w:r>
      <w:r w:rsidR="000B2CDF">
        <w:t>,</w:t>
      </w:r>
      <w:r w:rsidRPr="00CD26E4">
        <w:t xml:space="preserve"> to ensure all bullying has stopped.</w:t>
      </w:r>
    </w:p>
    <w:p w:rsidR="00252E0D" w:rsidRPr="00CD26E4" w:rsidRDefault="00252E0D" w:rsidP="00CD26E4">
      <w:pPr>
        <w:pStyle w:val="TSB-Level1Numbers"/>
      </w:pPr>
      <w:r>
        <w:t>Staff are encouraged to use a restorative justice approach.</w:t>
      </w:r>
    </w:p>
    <w:p w:rsidR="005F7E16" w:rsidRPr="00CD26E4" w:rsidRDefault="005F7E16" w:rsidP="005F7E16">
      <w:pPr>
        <w:spacing w:before="200" w:line="240" w:lineRule="auto"/>
        <w:ind w:left="360"/>
        <w:jc w:val="both"/>
        <w:rPr>
          <w:rFonts w:ascii="Arial" w:hAnsi="Arial" w:cs="Arial"/>
        </w:rPr>
      </w:pPr>
    </w:p>
    <w:p w:rsidR="00D16B0D" w:rsidRPr="00CD26E4" w:rsidRDefault="00D16B0D" w:rsidP="00CD26E4">
      <w:pPr>
        <w:pStyle w:val="Heading10"/>
        <w:rPr>
          <w:b/>
        </w:rPr>
      </w:pPr>
      <w:bookmarkStart w:id="15" w:name="_Roles_and_responsibilities_1"/>
      <w:bookmarkEnd w:id="15"/>
      <w:r w:rsidRPr="00CD26E4">
        <w:rPr>
          <w:b/>
        </w:rPr>
        <w:t xml:space="preserve">Roles and responsibilities </w:t>
      </w:r>
    </w:p>
    <w:p w:rsidR="00D16B0D" w:rsidRPr="00CD26E4" w:rsidRDefault="00D16B0D" w:rsidP="00CD26E4">
      <w:pPr>
        <w:pStyle w:val="TSB-Level1Numbers"/>
      </w:pPr>
      <w:r w:rsidRPr="00CD26E4">
        <w:t>It is the responsibility of all staff to be alert to possible harassment of pupils and</w:t>
      </w:r>
      <w:r w:rsidRPr="00CD26E4">
        <w:rPr>
          <w:bCs/>
        </w:rPr>
        <w:t xml:space="preserve"> deal with incidents of bullying as the highest priority.</w:t>
      </w:r>
    </w:p>
    <w:p w:rsidR="00D16B0D" w:rsidRPr="00CD26E4" w:rsidRDefault="00D16B0D" w:rsidP="00CD26E4">
      <w:pPr>
        <w:pStyle w:val="TSB-Level1Numbers"/>
      </w:pPr>
      <w:r w:rsidRPr="00CD26E4">
        <w:t xml:space="preserve">The governors will evaluate and review the </w:t>
      </w:r>
      <w:r w:rsidR="00715ADC">
        <w:t>A</w:t>
      </w:r>
      <w:r w:rsidRPr="00CD26E4">
        <w:t>nti-</w:t>
      </w:r>
      <w:r w:rsidR="00715ADC">
        <w:t>B</w:t>
      </w:r>
      <w:r w:rsidRPr="00CD26E4">
        <w:t xml:space="preserve">ullying </w:t>
      </w:r>
      <w:r w:rsidR="00715ADC">
        <w:t>P</w:t>
      </w:r>
      <w:r w:rsidRPr="00CD26E4">
        <w:t>olicy, and will ensure that it is non-discriminatory.</w:t>
      </w:r>
    </w:p>
    <w:p w:rsidR="00D16B0D" w:rsidRPr="00CD26E4" w:rsidRDefault="00D16B0D" w:rsidP="00CD26E4">
      <w:pPr>
        <w:pStyle w:val="TSB-Level1Numbers"/>
      </w:pPr>
      <w:r w:rsidRPr="00CD26E4">
        <w:t>The headteacher will review and amend the policy</w:t>
      </w:r>
      <w:r w:rsidR="00F05CE7">
        <w:t>,</w:t>
      </w:r>
      <w:r w:rsidR="00715ADC" w:rsidRPr="00715ADC">
        <w:t xml:space="preserve"> </w:t>
      </w:r>
      <w:r w:rsidR="00715ADC" w:rsidRPr="00CD26E4">
        <w:t>taking account of new legislation and government guidance</w:t>
      </w:r>
      <w:r w:rsidR="00715ADC">
        <w:t>, and</w:t>
      </w:r>
      <w:r w:rsidRPr="00CD26E4">
        <w:t xml:space="preserve"> using staff experience of dealing with bullying incidents in the previous year to improve procedures. The headteacher will keep a record of all reported incidents and provide appropriate training for staff members.</w:t>
      </w:r>
    </w:p>
    <w:p w:rsidR="00D16B0D" w:rsidRPr="00CD26E4" w:rsidRDefault="00D16B0D" w:rsidP="00CD26E4">
      <w:pPr>
        <w:pStyle w:val="TSB-Level1Numbers"/>
      </w:pPr>
      <w:r w:rsidRPr="00CD26E4">
        <w:t>Each head of year will correspond and/or meet with parents where necessary. They will also provide a point of contact when more serious bullying incidents occur.</w:t>
      </w:r>
    </w:p>
    <w:p w:rsidR="00D16B0D" w:rsidRPr="00CD26E4" w:rsidRDefault="00252E0D" w:rsidP="00CD26E4">
      <w:pPr>
        <w:pStyle w:val="TSB-Level1Numbers"/>
      </w:pPr>
      <w:r>
        <w:lastRenderedPageBreak/>
        <w:t>Class</w:t>
      </w:r>
      <w:r w:rsidR="00D16B0D" w:rsidRPr="00CD26E4">
        <w:t xml:space="preserve"> teachers will be alert to social dynamics in their class and</w:t>
      </w:r>
      <w:r w:rsidR="00145616">
        <w:t xml:space="preserve"> be</w:t>
      </w:r>
      <w:r w:rsidR="00D16B0D" w:rsidRPr="00CD26E4">
        <w:t xml:space="preserve"> available for pupils who wish to report bullying. They will also provide follow-up support following bullying incidents.</w:t>
      </w:r>
    </w:p>
    <w:p w:rsidR="00D16B0D" w:rsidRPr="00CD26E4" w:rsidRDefault="0030045D" w:rsidP="00CD26E4">
      <w:pPr>
        <w:pStyle w:val="TSB-Level1Numbers"/>
      </w:pPr>
      <w:r>
        <w:rPr>
          <w:bCs/>
        </w:rPr>
        <w:t>T</w:t>
      </w:r>
      <w:r w:rsidR="00D16B0D" w:rsidRPr="00CD26E4">
        <w:rPr>
          <w:bCs/>
        </w:rPr>
        <w:t>eachers</w:t>
      </w:r>
      <w:r w:rsidR="00D16B0D" w:rsidRPr="00CD26E4">
        <w:rPr>
          <w:b/>
          <w:bCs/>
        </w:rPr>
        <w:t xml:space="preserve"> </w:t>
      </w:r>
      <w:r w:rsidR="00D16B0D" w:rsidRPr="00CD26E4">
        <w:t>will ensure that they are alert to possible bullying situations, particularly exclusion from friendship groups, and that they inform the</w:t>
      </w:r>
      <w:r w:rsidR="00145616">
        <w:t xml:space="preserve"> </w:t>
      </w:r>
      <w:r>
        <w:t>headteacher</w:t>
      </w:r>
      <w:r w:rsidR="00CE5780" w:rsidRPr="00CD26E4">
        <w:t xml:space="preserve"> o</w:t>
      </w:r>
      <w:r w:rsidR="00D16B0D" w:rsidRPr="00CD26E4">
        <w:t>f such observations. Throughout the year, the composition of groups shows sensitivity to those who have been the victims of bullying.</w:t>
      </w:r>
    </w:p>
    <w:p w:rsidR="00D16B0D" w:rsidRPr="00CD26E4" w:rsidRDefault="00D16B0D" w:rsidP="00CD26E4">
      <w:pPr>
        <w:pStyle w:val="TSB-Level1Numbers"/>
      </w:pPr>
      <w:r w:rsidRPr="00CD26E4">
        <w:t xml:space="preserve">Parents/carers should inform their child’s </w:t>
      </w:r>
      <w:r w:rsidR="0030045D">
        <w:t>teacher</w:t>
      </w:r>
      <w:r w:rsidR="00CE5780" w:rsidRPr="00CD26E4">
        <w:t xml:space="preserve"> </w:t>
      </w:r>
      <w:r w:rsidRPr="00CD26E4">
        <w:t>if they are concerned that their child may be bullied</w:t>
      </w:r>
      <w:r w:rsidR="00145616">
        <w:t xml:space="preserve"> or be </w:t>
      </w:r>
      <w:r w:rsidRPr="00CD26E4">
        <w:t>involved in bullying.</w:t>
      </w:r>
    </w:p>
    <w:p w:rsidR="000D052C" w:rsidRPr="00CD26E4" w:rsidRDefault="00D16B0D" w:rsidP="00CD26E4">
      <w:pPr>
        <w:pStyle w:val="TSB-Level1Numbers"/>
      </w:pPr>
      <w:r w:rsidRPr="00CD26E4">
        <w:t>Pupils should inform a staff member if they witness bullying, or are a victim of bullying. They should not respond to bullying by making counter-threats,</w:t>
      </w:r>
      <w:r w:rsidR="00145616">
        <w:t xml:space="preserve"> pupils should walk away</w:t>
      </w:r>
      <w:r w:rsidRPr="00CD26E4">
        <w:t xml:space="preserve"> from any dangerous situations and avoid</w:t>
      </w:r>
      <w:r w:rsidR="00145616">
        <w:t xml:space="preserve"> </w:t>
      </w:r>
      <w:r w:rsidRPr="00CD26E4">
        <w:t xml:space="preserve">involving other pupils in incidents. Pupils should be advised to retain all evidence of cyber-bullying. </w:t>
      </w:r>
    </w:p>
    <w:p w:rsidR="000D052C" w:rsidRPr="00145616" w:rsidRDefault="000D052C" w:rsidP="005F5666">
      <w:pPr>
        <w:pStyle w:val="Heading10"/>
        <w:spacing w:before="200"/>
        <w:rPr>
          <w:rFonts w:ascii="Arial" w:hAnsi="Arial" w:cs="Arial"/>
          <w:b/>
          <w:szCs w:val="28"/>
        </w:rPr>
      </w:pPr>
      <w:bookmarkStart w:id="16" w:name="_Procedures_for_dealing"/>
      <w:bookmarkEnd w:id="16"/>
      <w:r w:rsidRPr="00145616">
        <w:rPr>
          <w:rFonts w:ascii="Arial" w:hAnsi="Arial" w:cs="Arial"/>
          <w:b/>
          <w:szCs w:val="28"/>
        </w:rPr>
        <w:t>Proce</w:t>
      </w:r>
      <w:r w:rsidR="00D63AD4" w:rsidRPr="00145616">
        <w:rPr>
          <w:rFonts w:ascii="Arial" w:hAnsi="Arial" w:cs="Arial"/>
          <w:b/>
          <w:szCs w:val="28"/>
        </w:rPr>
        <w:t>dures for dealing with bullying</w:t>
      </w:r>
    </w:p>
    <w:p w:rsidR="008E7D07" w:rsidRPr="00CD26E4" w:rsidRDefault="000D052C" w:rsidP="00CD26E4">
      <w:pPr>
        <w:pStyle w:val="TSB-Level1Numbers"/>
      </w:pPr>
      <w:r w:rsidRPr="00CD26E4">
        <w:rPr>
          <w:rStyle w:val="Heading1Char"/>
          <w:rFonts w:ascii="Arial" w:hAnsi="Arial" w:cs="Arial"/>
          <w:sz w:val="22"/>
          <w:szCs w:val="22"/>
        </w:rPr>
        <w:t>Minor incidents</w:t>
      </w:r>
      <w:r w:rsidR="008E7D07" w:rsidRPr="00CD26E4">
        <w:t xml:space="preserve"> </w:t>
      </w:r>
      <w:r w:rsidR="008E7D07" w:rsidRPr="00CD26E4">
        <w:rPr>
          <w:spacing w:val="1"/>
        </w:rPr>
        <w:t>w</w:t>
      </w:r>
      <w:r w:rsidR="008E7D07" w:rsidRPr="00CD26E4">
        <w:rPr>
          <w:spacing w:val="-2"/>
        </w:rPr>
        <w:t>i</w:t>
      </w:r>
      <w:r w:rsidR="008E7D07" w:rsidRPr="00CD26E4">
        <w:t>ll</w:t>
      </w:r>
      <w:r w:rsidR="008E7D07" w:rsidRPr="00CD26E4">
        <w:rPr>
          <w:spacing w:val="55"/>
        </w:rPr>
        <w:t xml:space="preserve"> </w:t>
      </w:r>
      <w:r w:rsidR="008E7D07" w:rsidRPr="00CD26E4">
        <w:rPr>
          <w:spacing w:val="1"/>
        </w:rPr>
        <w:t>b</w:t>
      </w:r>
      <w:r w:rsidR="008E7D07" w:rsidRPr="00CD26E4">
        <w:t>e</w:t>
      </w:r>
      <w:r w:rsidR="008E7D07" w:rsidRPr="00CD26E4">
        <w:rPr>
          <w:spacing w:val="49"/>
        </w:rPr>
        <w:t xml:space="preserve"> </w:t>
      </w:r>
      <w:r w:rsidR="008E7D07" w:rsidRPr="00CD26E4">
        <w:t>reported to</w:t>
      </w:r>
      <w:r w:rsidR="008E7D07" w:rsidRPr="00CD26E4">
        <w:rPr>
          <w:spacing w:val="50"/>
        </w:rPr>
        <w:t xml:space="preserve"> </w:t>
      </w:r>
      <w:r w:rsidR="008E7D07" w:rsidRPr="00CD26E4">
        <w:t>t</w:t>
      </w:r>
      <w:r w:rsidR="008E7D07" w:rsidRPr="00CD26E4">
        <w:rPr>
          <w:spacing w:val="1"/>
        </w:rPr>
        <w:t>h</w:t>
      </w:r>
      <w:r w:rsidR="008E7D07" w:rsidRPr="00CD26E4">
        <w:t>e</w:t>
      </w:r>
      <w:r w:rsidR="008E7D07" w:rsidRPr="00CD26E4">
        <w:rPr>
          <w:spacing w:val="49"/>
        </w:rPr>
        <w:t xml:space="preserve"> </w:t>
      </w:r>
      <w:r w:rsidR="001A0A87" w:rsidRPr="00CD26E4">
        <w:t>pupil</w:t>
      </w:r>
      <w:r w:rsidR="00B92E9A" w:rsidRPr="00CD26E4">
        <w:t xml:space="preserve">s’ </w:t>
      </w:r>
      <w:r w:rsidR="0030045D">
        <w:t>teacher,</w:t>
      </w:r>
      <w:r w:rsidR="00145616">
        <w:t xml:space="preserve"> </w:t>
      </w:r>
      <w:r w:rsidR="0081405A" w:rsidRPr="00CD26E4">
        <w:rPr>
          <w:rStyle w:val="CommentReference"/>
          <w:rFonts w:ascii="Arial" w:hAnsi="Arial" w:cs="Arial"/>
          <w:sz w:val="22"/>
          <w:szCs w:val="22"/>
        </w:rPr>
        <w:t xml:space="preserve">who </w:t>
      </w:r>
      <w:r w:rsidR="0081405A" w:rsidRPr="00CD26E4">
        <w:t xml:space="preserve">should </w:t>
      </w:r>
      <w:r w:rsidR="008E7D07" w:rsidRPr="00CD26E4">
        <w:t>invest</w:t>
      </w:r>
      <w:r w:rsidR="008E7D07" w:rsidRPr="00CD26E4">
        <w:rPr>
          <w:spacing w:val="-2"/>
        </w:rPr>
        <w:t>i</w:t>
      </w:r>
      <w:r w:rsidR="008E7D07" w:rsidRPr="00CD26E4">
        <w:rPr>
          <w:spacing w:val="1"/>
        </w:rPr>
        <w:t>g</w:t>
      </w:r>
      <w:r w:rsidR="008E7D07" w:rsidRPr="00CD26E4">
        <w:t xml:space="preserve">ate </w:t>
      </w:r>
      <w:r w:rsidR="008E7D07" w:rsidRPr="00CD26E4">
        <w:rPr>
          <w:w w:val="102"/>
        </w:rPr>
        <w:t>t</w:t>
      </w:r>
      <w:r w:rsidR="008E7D07" w:rsidRPr="00CD26E4">
        <w:rPr>
          <w:spacing w:val="1"/>
          <w:w w:val="102"/>
        </w:rPr>
        <w:t>h</w:t>
      </w:r>
      <w:r w:rsidR="008E7D07" w:rsidRPr="00CD26E4">
        <w:rPr>
          <w:w w:val="102"/>
        </w:rPr>
        <w:t xml:space="preserve">e </w:t>
      </w:r>
      <w:r w:rsidR="008E7D07" w:rsidRPr="00CD26E4">
        <w:t>inc</w:t>
      </w:r>
      <w:r w:rsidR="008E7D07" w:rsidRPr="00CD26E4">
        <w:rPr>
          <w:spacing w:val="-2"/>
        </w:rPr>
        <w:t>i</w:t>
      </w:r>
      <w:r w:rsidR="008E7D07" w:rsidRPr="00CD26E4">
        <w:rPr>
          <w:spacing w:val="1"/>
        </w:rPr>
        <w:t>d</w:t>
      </w:r>
      <w:r w:rsidR="008E7D07" w:rsidRPr="00CD26E4">
        <w:rPr>
          <w:spacing w:val="-1"/>
        </w:rPr>
        <w:t>e</w:t>
      </w:r>
      <w:r w:rsidR="008E7D07" w:rsidRPr="00CD26E4">
        <w:t>nt</w:t>
      </w:r>
      <w:r w:rsidR="00B92E9A" w:rsidRPr="00CD26E4">
        <w:t>, set appropriate sanctions for the perpetrator</w:t>
      </w:r>
      <w:r w:rsidR="00145616">
        <w:t>,</w:t>
      </w:r>
      <w:r w:rsidR="008E7D07" w:rsidRPr="00CD26E4">
        <w:rPr>
          <w:spacing w:val="17"/>
        </w:rPr>
        <w:t xml:space="preserve"> </w:t>
      </w:r>
      <w:r w:rsidR="008E7D07" w:rsidRPr="00CD26E4">
        <w:t>and</w:t>
      </w:r>
      <w:r w:rsidR="008E7D07" w:rsidRPr="00CD26E4">
        <w:rPr>
          <w:spacing w:val="9"/>
        </w:rPr>
        <w:t xml:space="preserve"> </w:t>
      </w:r>
      <w:r w:rsidR="008E7D07" w:rsidRPr="00CD26E4">
        <w:t>info</w:t>
      </w:r>
      <w:r w:rsidR="008E7D07" w:rsidRPr="00CD26E4">
        <w:rPr>
          <w:spacing w:val="2"/>
        </w:rPr>
        <w:t>r</w:t>
      </w:r>
      <w:r w:rsidR="008E7D07" w:rsidRPr="00CD26E4">
        <w:t>m</w:t>
      </w:r>
      <w:r w:rsidR="008E7D07" w:rsidRPr="00CD26E4">
        <w:rPr>
          <w:spacing w:val="12"/>
        </w:rPr>
        <w:t xml:space="preserve"> </w:t>
      </w:r>
      <w:r w:rsidR="008E7D07" w:rsidRPr="00CD26E4">
        <w:t>t</w:t>
      </w:r>
      <w:r w:rsidR="008E7D07" w:rsidRPr="00CD26E4">
        <w:rPr>
          <w:spacing w:val="1"/>
        </w:rPr>
        <w:t>h</w:t>
      </w:r>
      <w:r w:rsidR="008E7D07" w:rsidRPr="00CD26E4">
        <w:t>e</w:t>
      </w:r>
      <w:r w:rsidR="008E7D07" w:rsidRPr="00CD26E4">
        <w:rPr>
          <w:spacing w:val="6"/>
        </w:rPr>
        <w:t xml:space="preserve"> </w:t>
      </w:r>
      <w:r w:rsidR="0030045D">
        <w:rPr>
          <w:spacing w:val="1"/>
        </w:rPr>
        <w:t xml:space="preserve">headteacher </w:t>
      </w:r>
      <w:r w:rsidR="008E7D07" w:rsidRPr="00CD26E4">
        <w:rPr>
          <w:spacing w:val="-2"/>
        </w:rPr>
        <w:t>i</w:t>
      </w:r>
      <w:r w:rsidR="008E7D07" w:rsidRPr="00CD26E4">
        <w:t>n</w:t>
      </w:r>
      <w:r w:rsidR="008E7D07" w:rsidRPr="00CD26E4">
        <w:rPr>
          <w:spacing w:val="7"/>
        </w:rPr>
        <w:t xml:space="preserve"> </w:t>
      </w:r>
      <w:r w:rsidR="008E7D07" w:rsidRPr="00CD26E4">
        <w:t>wri</w:t>
      </w:r>
      <w:r w:rsidR="008E7D07" w:rsidRPr="00CD26E4">
        <w:rPr>
          <w:spacing w:val="-2"/>
        </w:rPr>
        <w:t>t</w:t>
      </w:r>
      <w:r w:rsidR="008E7D07" w:rsidRPr="00CD26E4">
        <w:t>ing</w:t>
      </w:r>
      <w:r w:rsidR="0030045D">
        <w:t xml:space="preserve"> (using a behavioural report form)</w:t>
      </w:r>
      <w:r w:rsidR="008E7D07" w:rsidRPr="00CD26E4">
        <w:rPr>
          <w:spacing w:val="16"/>
        </w:rPr>
        <w:t xml:space="preserve"> </w:t>
      </w:r>
      <w:r w:rsidR="008E7D07" w:rsidRPr="00CD26E4">
        <w:t>of</w:t>
      </w:r>
      <w:r w:rsidR="008E7D07" w:rsidRPr="00CD26E4">
        <w:rPr>
          <w:spacing w:val="7"/>
        </w:rPr>
        <w:t xml:space="preserve"> </w:t>
      </w:r>
      <w:r w:rsidR="008E7D07" w:rsidRPr="00CD26E4">
        <w:rPr>
          <w:spacing w:val="-2"/>
        </w:rPr>
        <w:t>t</w:t>
      </w:r>
      <w:r w:rsidR="008E7D07" w:rsidRPr="00CD26E4">
        <w:t>he</w:t>
      </w:r>
      <w:r w:rsidR="008E7D07" w:rsidRPr="00CD26E4">
        <w:rPr>
          <w:spacing w:val="7"/>
        </w:rPr>
        <w:t xml:space="preserve"> </w:t>
      </w:r>
      <w:r w:rsidR="00B92E9A" w:rsidRPr="00CD26E4">
        <w:rPr>
          <w:spacing w:val="7"/>
        </w:rPr>
        <w:t xml:space="preserve">incident and </w:t>
      </w:r>
      <w:r w:rsidR="008E7D07" w:rsidRPr="00CD26E4">
        <w:rPr>
          <w:w w:val="102"/>
        </w:rPr>
        <w:t>outc</w:t>
      </w:r>
      <w:r w:rsidR="008E7D07" w:rsidRPr="00CD26E4">
        <w:rPr>
          <w:spacing w:val="1"/>
          <w:w w:val="102"/>
        </w:rPr>
        <w:t>o</w:t>
      </w:r>
      <w:r w:rsidR="008E7D07" w:rsidRPr="00CD26E4">
        <w:rPr>
          <w:spacing w:val="-2"/>
          <w:w w:val="102"/>
        </w:rPr>
        <w:t>m</w:t>
      </w:r>
      <w:r w:rsidR="008E7D07" w:rsidRPr="00CD26E4">
        <w:rPr>
          <w:spacing w:val="-1"/>
          <w:w w:val="102"/>
        </w:rPr>
        <w:t>e.</w:t>
      </w:r>
    </w:p>
    <w:p w:rsidR="00431D2D" w:rsidRPr="00CD26E4" w:rsidRDefault="00145616" w:rsidP="00CD26E4">
      <w:pPr>
        <w:pStyle w:val="TSB-Level1Numbers"/>
      </w:pPr>
      <w:r>
        <w:t>T</w:t>
      </w:r>
      <w:r w:rsidR="008E7D07" w:rsidRPr="00CD26E4">
        <w:t>he procedure outlined below will be adopted by all staff in serious incidents.</w:t>
      </w:r>
    </w:p>
    <w:p w:rsidR="00431D2D" w:rsidRPr="00CD26E4" w:rsidRDefault="00431D2D" w:rsidP="00CD26E4">
      <w:pPr>
        <w:pStyle w:val="TSB-Level1Numbers"/>
      </w:pPr>
      <w:r w:rsidRPr="00CD26E4">
        <w:rPr>
          <w:rStyle w:val="Heading1Char"/>
          <w:rFonts w:ascii="Arial" w:hAnsi="Arial" w:cs="Arial"/>
          <w:sz w:val="22"/>
          <w:szCs w:val="22"/>
        </w:rPr>
        <w:t>Interviews</w:t>
      </w:r>
      <w:r w:rsidRPr="00CD26E4">
        <w:t>:</w:t>
      </w:r>
    </w:p>
    <w:p w:rsidR="008E7D07" w:rsidRPr="00CD26E4" w:rsidRDefault="008E7D07" w:rsidP="00E138FE">
      <w:pPr>
        <w:pStyle w:val="TSB-Level2Numbers"/>
      </w:pPr>
      <w:r w:rsidRPr="00CD26E4">
        <w:t>The victim, alleged bully and witnesses are all to be interviewed separately.</w:t>
      </w:r>
    </w:p>
    <w:p w:rsidR="008E7D07" w:rsidRPr="00CD26E4" w:rsidRDefault="008E7D07" w:rsidP="00E138FE">
      <w:pPr>
        <w:pStyle w:val="TSB-Level2Numbers"/>
      </w:pPr>
      <w:r w:rsidRPr="00CD26E4">
        <w:rPr>
          <w:rFonts w:eastAsia="Times New Roman"/>
        </w:rPr>
        <w:t>Try</w:t>
      </w:r>
      <w:r w:rsidRPr="00CD26E4">
        <w:rPr>
          <w:rFonts w:eastAsia="Times New Roman"/>
          <w:spacing w:val="12"/>
        </w:rPr>
        <w:t xml:space="preserve"> </w:t>
      </w:r>
      <w:r w:rsidRPr="00CD26E4">
        <w:rPr>
          <w:rFonts w:eastAsia="Times New Roman"/>
        </w:rPr>
        <w:t>to</w:t>
      </w:r>
      <w:r w:rsidRPr="00CD26E4">
        <w:rPr>
          <w:rFonts w:eastAsia="Times New Roman"/>
          <w:spacing w:val="7"/>
        </w:rPr>
        <w:t xml:space="preserve"> </w:t>
      </w:r>
      <w:r w:rsidRPr="00CD26E4">
        <w:rPr>
          <w:rFonts w:eastAsia="Times New Roman"/>
        </w:rPr>
        <w:t>ens</w:t>
      </w:r>
      <w:r w:rsidRPr="00CD26E4">
        <w:rPr>
          <w:rFonts w:eastAsia="Times New Roman"/>
          <w:spacing w:val="1"/>
        </w:rPr>
        <w:t>u</w:t>
      </w:r>
      <w:r w:rsidRPr="00CD26E4">
        <w:rPr>
          <w:rFonts w:eastAsia="Times New Roman"/>
        </w:rPr>
        <w:t>re</w:t>
      </w:r>
      <w:r w:rsidRPr="00CD26E4">
        <w:rPr>
          <w:rFonts w:eastAsia="Times New Roman"/>
          <w:spacing w:val="15"/>
        </w:rPr>
        <w:t xml:space="preserve"> </w:t>
      </w:r>
      <w:r w:rsidRPr="00CD26E4">
        <w:rPr>
          <w:rFonts w:eastAsia="Times New Roman"/>
        </w:rPr>
        <w:t>t</w:t>
      </w:r>
      <w:r w:rsidRPr="00CD26E4">
        <w:rPr>
          <w:rFonts w:eastAsia="Times New Roman"/>
          <w:spacing w:val="1"/>
        </w:rPr>
        <w:t>h</w:t>
      </w:r>
      <w:r w:rsidRPr="00CD26E4">
        <w:rPr>
          <w:rFonts w:eastAsia="Times New Roman"/>
        </w:rPr>
        <w:t>at</w:t>
      </w:r>
      <w:r w:rsidRPr="00CD26E4">
        <w:rPr>
          <w:rFonts w:eastAsia="Times New Roman"/>
          <w:spacing w:val="11"/>
        </w:rPr>
        <w:t xml:space="preserve"> </w:t>
      </w:r>
      <w:r w:rsidRPr="00CD26E4">
        <w:rPr>
          <w:rFonts w:eastAsia="Times New Roman"/>
        </w:rPr>
        <w:t>t</w:t>
      </w:r>
      <w:r w:rsidRPr="00CD26E4">
        <w:rPr>
          <w:rFonts w:eastAsia="Times New Roman"/>
          <w:spacing w:val="1"/>
        </w:rPr>
        <w:t>h</w:t>
      </w:r>
      <w:r w:rsidRPr="00CD26E4">
        <w:rPr>
          <w:rFonts w:eastAsia="Times New Roman"/>
        </w:rPr>
        <w:t>e</w:t>
      </w:r>
      <w:r w:rsidRPr="00CD26E4">
        <w:rPr>
          <w:rFonts w:eastAsia="Times New Roman"/>
          <w:spacing w:val="2"/>
        </w:rPr>
        <w:t>r</w:t>
      </w:r>
      <w:r w:rsidRPr="00CD26E4">
        <w:rPr>
          <w:rFonts w:eastAsia="Times New Roman"/>
        </w:rPr>
        <w:t>e</w:t>
      </w:r>
      <w:r w:rsidRPr="00CD26E4">
        <w:rPr>
          <w:rFonts w:eastAsia="Times New Roman"/>
          <w:spacing w:val="14"/>
        </w:rPr>
        <w:t xml:space="preserve"> </w:t>
      </w:r>
      <w:r w:rsidRPr="00CD26E4">
        <w:rPr>
          <w:rFonts w:eastAsia="Times New Roman"/>
          <w:spacing w:val="-2"/>
        </w:rPr>
        <w:t>i</w:t>
      </w:r>
      <w:r w:rsidRPr="00CD26E4">
        <w:rPr>
          <w:rFonts w:eastAsia="Times New Roman"/>
        </w:rPr>
        <w:t>s no po</w:t>
      </w:r>
      <w:r w:rsidRPr="00CD26E4">
        <w:rPr>
          <w:rFonts w:eastAsia="Times New Roman"/>
          <w:spacing w:val="1"/>
        </w:rPr>
        <w:t>ss</w:t>
      </w:r>
      <w:r w:rsidRPr="00CD26E4">
        <w:rPr>
          <w:rFonts w:eastAsia="Times New Roman"/>
          <w:spacing w:val="-2"/>
        </w:rPr>
        <w:t>i</w:t>
      </w:r>
      <w:r w:rsidRPr="00CD26E4">
        <w:rPr>
          <w:rFonts w:eastAsia="Times New Roman"/>
          <w:spacing w:val="1"/>
        </w:rPr>
        <w:t>b</w:t>
      </w:r>
      <w:r w:rsidRPr="00CD26E4">
        <w:rPr>
          <w:rFonts w:eastAsia="Times New Roman"/>
        </w:rPr>
        <w:t>il</w:t>
      </w:r>
      <w:r w:rsidRPr="00CD26E4">
        <w:rPr>
          <w:rFonts w:eastAsia="Times New Roman"/>
          <w:spacing w:val="1"/>
        </w:rPr>
        <w:t>i</w:t>
      </w:r>
      <w:r w:rsidRPr="00CD26E4">
        <w:rPr>
          <w:rFonts w:eastAsia="Times New Roman"/>
          <w:spacing w:val="-2"/>
        </w:rPr>
        <w:t>t</w:t>
      </w:r>
      <w:r w:rsidRPr="00CD26E4">
        <w:rPr>
          <w:rFonts w:eastAsia="Times New Roman"/>
        </w:rPr>
        <w:t>y</w:t>
      </w:r>
      <w:r w:rsidRPr="00CD26E4">
        <w:rPr>
          <w:rFonts w:eastAsia="Times New Roman"/>
          <w:spacing w:val="27"/>
        </w:rPr>
        <w:t xml:space="preserve"> </w:t>
      </w:r>
      <w:r w:rsidRPr="00CD26E4">
        <w:rPr>
          <w:rFonts w:eastAsia="Times New Roman"/>
          <w:spacing w:val="1"/>
        </w:rPr>
        <w:t>o</w:t>
      </w:r>
      <w:r w:rsidRPr="00CD26E4">
        <w:rPr>
          <w:rFonts w:eastAsia="Times New Roman"/>
        </w:rPr>
        <w:t xml:space="preserve">f </w:t>
      </w:r>
      <w:r w:rsidRPr="00CD26E4">
        <w:rPr>
          <w:rFonts w:eastAsia="Times New Roman"/>
          <w:spacing w:val="-2"/>
        </w:rPr>
        <w:t>c</w:t>
      </w:r>
      <w:r w:rsidRPr="00CD26E4">
        <w:rPr>
          <w:rFonts w:eastAsia="Times New Roman"/>
        </w:rPr>
        <w:t>o</w:t>
      </w:r>
      <w:r w:rsidRPr="00CD26E4">
        <w:rPr>
          <w:rFonts w:eastAsia="Times New Roman"/>
          <w:spacing w:val="1"/>
        </w:rPr>
        <w:t>n</w:t>
      </w:r>
      <w:r w:rsidRPr="00CD26E4">
        <w:rPr>
          <w:rFonts w:eastAsia="Times New Roman"/>
          <w:spacing w:val="-2"/>
        </w:rPr>
        <w:t>t</w:t>
      </w:r>
      <w:r w:rsidRPr="00CD26E4">
        <w:rPr>
          <w:rFonts w:eastAsia="Times New Roman"/>
        </w:rPr>
        <w:t>act</w:t>
      </w:r>
      <w:r w:rsidRPr="00CD26E4">
        <w:rPr>
          <w:rFonts w:eastAsia="Times New Roman"/>
          <w:spacing w:val="17"/>
        </w:rPr>
        <w:t xml:space="preserve"> </w:t>
      </w:r>
      <w:r w:rsidRPr="00CD26E4">
        <w:rPr>
          <w:rFonts w:eastAsia="Times New Roman"/>
          <w:spacing w:val="1"/>
        </w:rPr>
        <w:t>b</w:t>
      </w:r>
      <w:r w:rsidRPr="00CD26E4">
        <w:rPr>
          <w:rFonts w:eastAsia="Times New Roman"/>
          <w:spacing w:val="-2"/>
        </w:rPr>
        <w:t>e</w:t>
      </w:r>
      <w:r w:rsidRPr="00CD26E4">
        <w:rPr>
          <w:rFonts w:eastAsia="Times New Roman"/>
        </w:rPr>
        <w:t>t</w:t>
      </w:r>
      <w:r w:rsidRPr="00CD26E4">
        <w:rPr>
          <w:rFonts w:eastAsia="Times New Roman"/>
          <w:spacing w:val="1"/>
        </w:rPr>
        <w:t>w</w:t>
      </w:r>
      <w:r w:rsidRPr="00CD26E4">
        <w:rPr>
          <w:rFonts w:eastAsia="Times New Roman"/>
        </w:rPr>
        <w:t>een t</w:t>
      </w:r>
      <w:r w:rsidRPr="00CD26E4">
        <w:rPr>
          <w:rFonts w:eastAsia="Times New Roman"/>
          <w:spacing w:val="1"/>
        </w:rPr>
        <w:t>h</w:t>
      </w:r>
      <w:r w:rsidRPr="00CD26E4">
        <w:rPr>
          <w:rFonts w:eastAsia="Times New Roman"/>
        </w:rPr>
        <w:t>e</w:t>
      </w:r>
      <w:r w:rsidRPr="00CD26E4">
        <w:rPr>
          <w:rFonts w:eastAsia="Times New Roman"/>
          <w:spacing w:val="9"/>
        </w:rPr>
        <w:t xml:space="preserve"> </w:t>
      </w:r>
      <w:r w:rsidR="001A0A87" w:rsidRPr="00CD26E4">
        <w:rPr>
          <w:rFonts w:eastAsia="Times New Roman"/>
          <w:w w:val="102"/>
        </w:rPr>
        <w:t>pupil</w:t>
      </w:r>
      <w:r w:rsidRPr="00CD26E4">
        <w:rPr>
          <w:rFonts w:eastAsia="Times New Roman"/>
          <w:w w:val="102"/>
        </w:rPr>
        <w:t xml:space="preserve">s </w:t>
      </w:r>
      <w:r w:rsidRPr="00CD26E4">
        <w:rPr>
          <w:rFonts w:eastAsia="Times New Roman"/>
        </w:rPr>
        <w:t>int</w:t>
      </w:r>
      <w:r w:rsidRPr="00CD26E4">
        <w:rPr>
          <w:rFonts w:eastAsia="Times New Roman"/>
          <w:spacing w:val="-2"/>
        </w:rPr>
        <w:t>e</w:t>
      </w:r>
      <w:r w:rsidRPr="00CD26E4">
        <w:rPr>
          <w:rFonts w:eastAsia="Times New Roman"/>
        </w:rPr>
        <w:t>rviewed</w:t>
      </w:r>
      <w:r w:rsidRPr="00CD26E4">
        <w:rPr>
          <w:rFonts w:eastAsia="Times New Roman"/>
          <w:w w:val="102"/>
        </w:rPr>
        <w:t>.</w:t>
      </w:r>
    </w:p>
    <w:p w:rsidR="008E7D07" w:rsidRPr="00CD26E4" w:rsidRDefault="008E7D07" w:rsidP="00E138FE">
      <w:pPr>
        <w:pStyle w:val="TSB-Level2Numbers"/>
      </w:pPr>
      <w:r w:rsidRPr="00CD26E4">
        <w:rPr>
          <w:rFonts w:eastAsia="Times New Roman"/>
        </w:rPr>
        <w:t>If</w:t>
      </w:r>
      <w:r w:rsidRPr="00CD26E4">
        <w:rPr>
          <w:rFonts w:eastAsia="Times New Roman"/>
          <w:spacing w:val="15"/>
        </w:rPr>
        <w:t xml:space="preserve"> </w:t>
      </w:r>
      <w:r w:rsidRPr="00CD26E4">
        <w:rPr>
          <w:rFonts w:eastAsia="Times New Roman"/>
        </w:rPr>
        <w:t>a</w:t>
      </w:r>
      <w:r w:rsidRPr="00CD26E4">
        <w:rPr>
          <w:rFonts w:eastAsia="Times New Roman"/>
          <w:spacing w:val="12"/>
        </w:rPr>
        <w:t xml:space="preserve"> </w:t>
      </w:r>
      <w:r w:rsidR="001A0A87" w:rsidRPr="00CD26E4">
        <w:rPr>
          <w:rFonts w:eastAsia="Times New Roman"/>
        </w:rPr>
        <w:t>pupil</w:t>
      </w:r>
      <w:r w:rsidRPr="00CD26E4">
        <w:rPr>
          <w:rFonts w:eastAsia="Times New Roman"/>
          <w:spacing w:val="25"/>
        </w:rPr>
        <w:t xml:space="preserve"> </w:t>
      </w:r>
      <w:r w:rsidRPr="00CD26E4">
        <w:rPr>
          <w:rFonts w:eastAsia="Times New Roman"/>
        </w:rPr>
        <w:t>is</w:t>
      </w:r>
      <w:r w:rsidRPr="00CD26E4">
        <w:rPr>
          <w:rFonts w:eastAsia="Times New Roman"/>
          <w:spacing w:val="15"/>
        </w:rPr>
        <w:t xml:space="preserve"> </w:t>
      </w:r>
      <w:r w:rsidRPr="00CD26E4">
        <w:rPr>
          <w:rFonts w:eastAsia="Times New Roman"/>
        </w:rPr>
        <w:t>inju</w:t>
      </w:r>
      <w:r w:rsidRPr="00CD26E4">
        <w:rPr>
          <w:rFonts w:eastAsia="Times New Roman"/>
          <w:spacing w:val="2"/>
        </w:rPr>
        <w:t>r</w:t>
      </w:r>
      <w:r w:rsidRPr="00CD26E4">
        <w:rPr>
          <w:rFonts w:eastAsia="Times New Roman"/>
          <w:spacing w:val="-2"/>
        </w:rPr>
        <w:t>e</w:t>
      </w:r>
      <w:r w:rsidRPr="00CD26E4">
        <w:rPr>
          <w:rFonts w:eastAsia="Times New Roman"/>
        </w:rPr>
        <w:t>d,</w:t>
      </w:r>
      <w:r w:rsidRPr="00CD26E4">
        <w:rPr>
          <w:rFonts w:eastAsia="Times New Roman"/>
          <w:spacing w:val="26"/>
        </w:rPr>
        <w:t xml:space="preserve"> </w:t>
      </w:r>
      <w:r w:rsidRPr="00CD26E4">
        <w:rPr>
          <w:rFonts w:eastAsia="Times New Roman"/>
        </w:rPr>
        <w:t>ta</w:t>
      </w:r>
      <w:r w:rsidRPr="00CD26E4">
        <w:rPr>
          <w:rFonts w:eastAsia="Times New Roman"/>
          <w:spacing w:val="1"/>
        </w:rPr>
        <w:t>k</w:t>
      </w:r>
      <w:r w:rsidRPr="00CD26E4">
        <w:rPr>
          <w:rFonts w:eastAsia="Times New Roman"/>
        </w:rPr>
        <w:t>e</w:t>
      </w:r>
      <w:r w:rsidRPr="00CD26E4">
        <w:rPr>
          <w:rFonts w:eastAsia="Times New Roman"/>
          <w:spacing w:val="17"/>
        </w:rPr>
        <w:t xml:space="preserve"> </w:t>
      </w:r>
      <w:r w:rsidRPr="00CD26E4">
        <w:rPr>
          <w:rFonts w:eastAsia="Times New Roman"/>
        </w:rPr>
        <w:t>t</w:t>
      </w:r>
      <w:r w:rsidRPr="00CD26E4">
        <w:rPr>
          <w:rFonts w:eastAsia="Times New Roman"/>
          <w:spacing w:val="1"/>
        </w:rPr>
        <w:t>h</w:t>
      </w:r>
      <w:r w:rsidRPr="00CD26E4">
        <w:rPr>
          <w:rFonts w:eastAsia="Times New Roman"/>
        </w:rPr>
        <w:t>e</w:t>
      </w:r>
      <w:r w:rsidRPr="00CD26E4">
        <w:rPr>
          <w:rFonts w:eastAsia="Times New Roman"/>
          <w:spacing w:val="15"/>
        </w:rPr>
        <w:t xml:space="preserve"> </w:t>
      </w:r>
      <w:r w:rsidR="001A0A87" w:rsidRPr="00CD26E4">
        <w:rPr>
          <w:rFonts w:eastAsia="Times New Roman"/>
        </w:rPr>
        <w:t>pupil</w:t>
      </w:r>
      <w:r w:rsidRPr="00CD26E4">
        <w:rPr>
          <w:rFonts w:eastAsia="Times New Roman"/>
          <w:spacing w:val="24"/>
        </w:rPr>
        <w:t xml:space="preserve"> </w:t>
      </w:r>
      <w:r w:rsidRPr="00CD26E4">
        <w:rPr>
          <w:rFonts w:eastAsia="Times New Roman"/>
          <w:spacing w:val="2"/>
        </w:rPr>
        <w:t>i</w:t>
      </w:r>
      <w:r w:rsidRPr="00CD26E4">
        <w:rPr>
          <w:rFonts w:eastAsia="Times New Roman"/>
        </w:rPr>
        <w:t>m</w:t>
      </w:r>
      <w:r w:rsidRPr="00CD26E4">
        <w:rPr>
          <w:rFonts w:eastAsia="Times New Roman"/>
          <w:spacing w:val="-2"/>
        </w:rPr>
        <w:t>m</w:t>
      </w:r>
      <w:r w:rsidRPr="00CD26E4">
        <w:rPr>
          <w:rFonts w:eastAsia="Times New Roman"/>
          <w:spacing w:val="-1"/>
        </w:rPr>
        <w:t>e</w:t>
      </w:r>
      <w:r w:rsidRPr="00CD26E4">
        <w:rPr>
          <w:rFonts w:eastAsia="Times New Roman"/>
        </w:rPr>
        <w:t>diat</w:t>
      </w:r>
      <w:r w:rsidRPr="00CD26E4">
        <w:rPr>
          <w:rFonts w:eastAsia="Times New Roman"/>
          <w:spacing w:val="-2"/>
        </w:rPr>
        <w:t>e</w:t>
      </w:r>
      <w:r w:rsidRPr="00CD26E4">
        <w:rPr>
          <w:rFonts w:eastAsia="Times New Roman"/>
        </w:rPr>
        <w:t>ly</w:t>
      </w:r>
      <w:r w:rsidRPr="00CD26E4">
        <w:rPr>
          <w:rFonts w:eastAsia="Times New Roman"/>
          <w:spacing w:val="38"/>
        </w:rPr>
        <w:t xml:space="preserve"> </w:t>
      </w:r>
      <w:r w:rsidRPr="00CD26E4">
        <w:rPr>
          <w:rFonts w:eastAsia="Times New Roman"/>
          <w:spacing w:val="-2"/>
        </w:rPr>
        <w:t>t</w:t>
      </w:r>
      <w:r w:rsidRPr="00CD26E4">
        <w:rPr>
          <w:rFonts w:eastAsia="Times New Roman"/>
        </w:rPr>
        <w:t>o</w:t>
      </w:r>
      <w:r w:rsidRPr="00CD26E4">
        <w:rPr>
          <w:rFonts w:eastAsia="Times New Roman"/>
          <w:spacing w:val="16"/>
        </w:rPr>
        <w:t xml:space="preserve"> </w:t>
      </w:r>
      <w:r w:rsidR="0030045D">
        <w:rPr>
          <w:rFonts w:eastAsia="Times New Roman"/>
        </w:rPr>
        <w:t>an appropriate first-aider</w:t>
      </w:r>
      <w:r w:rsidRPr="00CD26E4">
        <w:rPr>
          <w:rFonts w:eastAsia="Times New Roman"/>
          <w:spacing w:val="21"/>
        </w:rPr>
        <w:t xml:space="preserve"> </w:t>
      </w:r>
      <w:r w:rsidRPr="00CD26E4">
        <w:rPr>
          <w:rFonts w:eastAsia="Times New Roman"/>
        </w:rPr>
        <w:t>for</w:t>
      </w:r>
      <w:r w:rsidRPr="00CD26E4">
        <w:rPr>
          <w:rFonts w:eastAsia="Times New Roman"/>
          <w:spacing w:val="17"/>
        </w:rPr>
        <w:t xml:space="preserve"> </w:t>
      </w:r>
      <w:r w:rsidRPr="00CD26E4">
        <w:rPr>
          <w:rFonts w:eastAsia="Times New Roman"/>
        </w:rPr>
        <w:t>a</w:t>
      </w:r>
      <w:r w:rsidRPr="00CD26E4">
        <w:rPr>
          <w:rFonts w:eastAsia="Times New Roman"/>
          <w:spacing w:val="14"/>
        </w:rPr>
        <w:t xml:space="preserve"> </w:t>
      </w:r>
      <w:r w:rsidRPr="00CD26E4">
        <w:rPr>
          <w:rFonts w:eastAsia="Times New Roman"/>
          <w:spacing w:val="-2"/>
          <w:w w:val="102"/>
        </w:rPr>
        <w:t>m</w:t>
      </w:r>
      <w:r w:rsidRPr="00CD26E4">
        <w:rPr>
          <w:rFonts w:eastAsia="Times New Roman"/>
          <w:spacing w:val="-1"/>
          <w:w w:val="102"/>
        </w:rPr>
        <w:t>e</w:t>
      </w:r>
      <w:r w:rsidRPr="00CD26E4">
        <w:rPr>
          <w:rFonts w:eastAsia="Times New Roman"/>
          <w:w w:val="102"/>
        </w:rPr>
        <w:t xml:space="preserve">dical </w:t>
      </w:r>
      <w:r w:rsidRPr="00CD26E4">
        <w:rPr>
          <w:rFonts w:eastAsia="Times New Roman"/>
        </w:rPr>
        <w:t>opinion</w:t>
      </w:r>
      <w:r w:rsidRPr="00CD26E4">
        <w:rPr>
          <w:rFonts w:eastAsia="Times New Roman"/>
          <w:spacing w:val="14"/>
        </w:rPr>
        <w:t xml:space="preserve"> </w:t>
      </w:r>
      <w:r w:rsidRPr="00CD26E4">
        <w:rPr>
          <w:rFonts w:eastAsia="Times New Roman"/>
        </w:rPr>
        <w:t>o</w:t>
      </w:r>
      <w:r w:rsidR="00145616">
        <w:rPr>
          <w:rFonts w:eastAsia="Times New Roman"/>
        </w:rPr>
        <w:t>n</w:t>
      </w:r>
      <w:r w:rsidRPr="00CD26E4">
        <w:rPr>
          <w:rFonts w:eastAsia="Times New Roman"/>
          <w:spacing w:val="5"/>
        </w:rPr>
        <w:t xml:space="preserve"> </w:t>
      </w:r>
      <w:r w:rsidRPr="00CD26E4">
        <w:rPr>
          <w:rFonts w:eastAsia="Times New Roman"/>
        </w:rPr>
        <w:t>the</w:t>
      </w:r>
      <w:r w:rsidRPr="00CD26E4">
        <w:rPr>
          <w:rFonts w:eastAsia="Times New Roman"/>
          <w:spacing w:val="7"/>
        </w:rPr>
        <w:t xml:space="preserve"> </w:t>
      </w:r>
      <w:r w:rsidRPr="00CD26E4">
        <w:rPr>
          <w:rFonts w:eastAsia="Times New Roman"/>
        </w:rPr>
        <w:t>extent</w:t>
      </w:r>
      <w:r w:rsidRPr="00CD26E4">
        <w:rPr>
          <w:rFonts w:eastAsia="Times New Roman"/>
          <w:spacing w:val="12"/>
        </w:rPr>
        <w:t xml:space="preserve"> </w:t>
      </w:r>
      <w:r w:rsidRPr="00CD26E4">
        <w:rPr>
          <w:rFonts w:eastAsia="Times New Roman"/>
        </w:rPr>
        <w:t>of</w:t>
      </w:r>
      <w:r w:rsidRPr="00CD26E4">
        <w:rPr>
          <w:rFonts w:eastAsia="Times New Roman"/>
          <w:spacing w:val="6"/>
        </w:rPr>
        <w:t xml:space="preserve"> </w:t>
      </w:r>
      <w:r w:rsidRPr="00CD26E4">
        <w:rPr>
          <w:rFonts w:eastAsia="Times New Roman"/>
        </w:rPr>
        <w:t>the</w:t>
      </w:r>
      <w:r w:rsidR="000A4D77">
        <w:rPr>
          <w:rFonts w:eastAsia="Times New Roman"/>
        </w:rPr>
        <w:t>ir</w:t>
      </w:r>
      <w:r w:rsidRPr="00CD26E4">
        <w:rPr>
          <w:rFonts w:eastAsia="Times New Roman"/>
          <w:spacing w:val="7"/>
        </w:rPr>
        <w:t xml:space="preserve"> </w:t>
      </w:r>
      <w:r w:rsidRPr="00CD26E4">
        <w:rPr>
          <w:rFonts w:eastAsia="Times New Roman"/>
          <w:spacing w:val="-2"/>
          <w:w w:val="103"/>
        </w:rPr>
        <w:t>i</w:t>
      </w:r>
      <w:r w:rsidRPr="00CD26E4">
        <w:rPr>
          <w:rFonts w:eastAsia="Times New Roman"/>
          <w:spacing w:val="1"/>
          <w:w w:val="102"/>
        </w:rPr>
        <w:t>n</w:t>
      </w:r>
      <w:r w:rsidRPr="00CD26E4">
        <w:rPr>
          <w:rFonts w:eastAsia="Times New Roman"/>
          <w:spacing w:val="-2"/>
          <w:w w:val="103"/>
        </w:rPr>
        <w:t>j</w:t>
      </w:r>
      <w:r w:rsidRPr="00CD26E4">
        <w:rPr>
          <w:rFonts w:eastAsia="Times New Roman"/>
          <w:w w:val="102"/>
        </w:rPr>
        <w:t>u</w:t>
      </w:r>
      <w:r w:rsidRPr="00CD26E4">
        <w:rPr>
          <w:rFonts w:eastAsia="Times New Roman"/>
          <w:spacing w:val="2"/>
          <w:w w:val="102"/>
        </w:rPr>
        <w:t>r</w:t>
      </w:r>
      <w:r w:rsidRPr="00CD26E4">
        <w:rPr>
          <w:rFonts w:eastAsia="Times New Roman"/>
          <w:w w:val="103"/>
        </w:rPr>
        <w:t>i</w:t>
      </w:r>
      <w:r w:rsidRPr="00CD26E4">
        <w:rPr>
          <w:rFonts w:eastAsia="Times New Roman"/>
          <w:w w:val="102"/>
        </w:rPr>
        <w:t>es.</w:t>
      </w:r>
    </w:p>
    <w:p w:rsidR="008E7D07" w:rsidRPr="00CD26E4" w:rsidRDefault="008E7D07" w:rsidP="00E138FE">
      <w:pPr>
        <w:pStyle w:val="TSB-Level2Numbers"/>
      </w:pPr>
      <w:r w:rsidRPr="00CD26E4">
        <w:rPr>
          <w:rFonts w:eastAsia="Times New Roman"/>
          <w:spacing w:val="1"/>
        </w:rPr>
        <w:t>U</w:t>
      </w:r>
      <w:r w:rsidRPr="00CD26E4">
        <w:rPr>
          <w:rFonts w:eastAsia="Times New Roman"/>
        </w:rPr>
        <w:t>se a ro</w:t>
      </w:r>
      <w:r w:rsidRPr="00CD26E4">
        <w:rPr>
          <w:rFonts w:eastAsia="Times New Roman"/>
          <w:spacing w:val="1"/>
        </w:rPr>
        <w:t>o</w:t>
      </w:r>
      <w:r w:rsidRPr="00CD26E4">
        <w:rPr>
          <w:rFonts w:eastAsia="Times New Roman"/>
        </w:rPr>
        <w:t>m t</w:t>
      </w:r>
      <w:r w:rsidRPr="00CD26E4">
        <w:rPr>
          <w:rFonts w:eastAsia="Times New Roman"/>
          <w:spacing w:val="1"/>
        </w:rPr>
        <w:t>ha</w:t>
      </w:r>
      <w:r w:rsidRPr="00CD26E4">
        <w:rPr>
          <w:rFonts w:eastAsia="Times New Roman"/>
        </w:rPr>
        <w:t>t a</w:t>
      </w:r>
      <w:r w:rsidRPr="00CD26E4">
        <w:rPr>
          <w:rFonts w:eastAsia="Times New Roman"/>
          <w:spacing w:val="1"/>
        </w:rPr>
        <w:t>ll</w:t>
      </w:r>
      <w:r w:rsidRPr="00CD26E4">
        <w:rPr>
          <w:rFonts w:eastAsia="Times New Roman"/>
        </w:rPr>
        <w:t xml:space="preserve">ows </w:t>
      </w:r>
      <w:r w:rsidRPr="00CD26E4">
        <w:rPr>
          <w:rFonts w:eastAsia="Times New Roman"/>
          <w:spacing w:val="1"/>
        </w:rPr>
        <w:t>y</w:t>
      </w:r>
      <w:r w:rsidRPr="00CD26E4">
        <w:rPr>
          <w:rFonts w:eastAsia="Times New Roman"/>
        </w:rPr>
        <w:t>ou to interv</w:t>
      </w:r>
      <w:r w:rsidRPr="00CD26E4">
        <w:rPr>
          <w:rFonts w:eastAsia="Times New Roman"/>
          <w:spacing w:val="1"/>
        </w:rPr>
        <w:t>i</w:t>
      </w:r>
      <w:r w:rsidRPr="00CD26E4">
        <w:rPr>
          <w:rFonts w:eastAsia="Times New Roman"/>
          <w:spacing w:val="-1"/>
        </w:rPr>
        <w:t>e</w:t>
      </w:r>
      <w:r w:rsidR="00B92E9A" w:rsidRPr="00CD26E4">
        <w:rPr>
          <w:rFonts w:eastAsia="Times New Roman"/>
        </w:rPr>
        <w:t>w</w:t>
      </w:r>
      <w:r w:rsidRPr="00CD26E4">
        <w:rPr>
          <w:rFonts w:eastAsia="Times New Roman"/>
          <w:spacing w:val="10"/>
        </w:rPr>
        <w:t xml:space="preserve"> </w:t>
      </w:r>
      <w:r w:rsidR="00B92E9A" w:rsidRPr="00CD26E4">
        <w:rPr>
          <w:rFonts w:eastAsia="Times New Roman"/>
        </w:rPr>
        <w:t>in</w:t>
      </w:r>
      <w:r w:rsidRPr="00CD26E4">
        <w:rPr>
          <w:rFonts w:eastAsia="Times New Roman"/>
          <w:spacing w:val="50"/>
        </w:rPr>
        <w:t xml:space="preserve"> </w:t>
      </w:r>
      <w:r w:rsidRPr="00CD26E4">
        <w:rPr>
          <w:rFonts w:eastAsia="Times New Roman"/>
        </w:rPr>
        <w:t>p</w:t>
      </w:r>
      <w:r w:rsidRPr="00CD26E4">
        <w:rPr>
          <w:rFonts w:eastAsia="Times New Roman"/>
          <w:spacing w:val="2"/>
        </w:rPr>
        <w:t>r</w:t>
      </w:r>
      <w:r w:rsidRPr="00CD26E4">
        <w:rPr>
          <w:rFonts w:eastAsia="Times New Roman"/>
        </w:rPr>
        <w:t>i</w:t>
      </w:r>
      <w:r w:rsidRPr="00CD26E4">
        <w:rPr>
          <w:rFonts w:eastAsia="Times New Roman"/>
          <w:spacing w:val="1"/>
        </w:rPr>
        <w:t>v</w:t>
      </w:r>
      <w:r w:rsidRPr="00CD26E4">
        <w:rPr>
          <w:rFonts w:eastAsia="Times New Roman"/>
        </w:rPr>
        <w:t>a</w:t>
      </w:r>
      <w:r w:rsidRPr="00CD26E4">
        <w:rPr>
          <w:rFonts w:eastAsia="Times New Roman"/>
          <w:spacing w:val="1"/>
        </w:rPr>
        <w:t>cy</w:t>
      </w:r>
      <w:r w:rsidRPr="00CD26E4">
        <w:rPr>
          <w:rFonts w:eastAsia="Times New Roman"/>
        </w:rPr>
        <w:t xml:space="preserve">. A </w:t>
      </w:r>
      <w:r w:rsidRPr="00CD26E4">
        <w:rPr>
          <w:rFonts w:eastAsia="Times New Roman"/>
          <w:spacing w:val="1"/>
        </w:rPr>
        <w:t>w</w:t>
      </w:r>
      <w:r w:rsidRPr="00CD26E4">
        <w:rPr>
          <w:rFonts w:eastAsia="Times New Roman"/>
        </w:rPr>
        <w:t>itne</w:t>
      </w:r>
      <w:r w:rsidRPr="00CD26E4">
        <w:rPr>
          <w:rFonts w:eastAsia="Times New Roman"/>
          <w:spacing w:val="1"/>
        </w:rPr>
        <w:t>s</w:t>
      </w:r>
      <w:r w:rsidRPr="00CD26E4">
        <w:rPr>
          <w:rFonts w:eastAsia="Times New Roman"/>
        </w:rPr>
        <w:t xml:space="preserve">s </w:t>
      </w:r>
      <w:r w:rsidRPr="00CD26E4">
        <w:rPr>
          <w:rFonts w:eastAsia="Times New Roman"/>
          <w:w w:val="102"/>
        </w:rPr>
        <w:t xml:space="preserve">is </w:t>
      </w:r>
      <w:r w:rsidRPr="00CD26E4">
        <w:rPr>
          <w:rFonts w:eastAsia="Times New Roman"/>
        </w:rPr>
        <w:t>rec</w:t>
      </w:r>
      <w:r w:rsidRPr="00CD26E4">
        <w:rPr>
          <w:rFonts w:eastAsia="Times New Roman"/>
          <w:spacing w:val="2"/>
        </w:rPr>
        <w:t>o</w:t>
      </w:r>
      <w:r w:rsidRPr="00CD26E4">
        <w:rPr>
          <w:rFonts w:eastAsia="Times New Roman"/>
        </w:rPr>
        <w:t>m</w:t>
      </w:r>
      <w:r w:rsidRPr="00CD26E4">
        <w:rPr>
          <w:rFonts w:eastAsia="Times New Roman"/>
          <w:spacing w:val="-3"/>
        </w:rPr>
        <w:t>m</w:t>
      </w:r>
      <w:r w:rsidRPr="00CD26E4">
        <w:rPr>
          <w:rFonts w:eastAsia="Times New Roman"/>
        </w:rPr>
        <w:t>ended</w:t>
      </w:r>
      <w:r w:rsidRPr="00CD26E4">
        <w:rPr>
          <w:rFonts w:eastAsia="Times New Roman"/>
          <w:spacing w:val="26"/>
        </w:rPr>
        <w:t xml:space="preserve"> </w:t>
      </w:r>
      <w:r w:rsidRPr="00CD26E4">
        <w:rPr>
          <w:rFonts w:eastAsia="Times New Roman"/>
        </w:rPr>
        <w:t>for</w:t>
      </w:r>
      <w:r w:rsidRPr="00CD26E4">
        <w:rPr>
          <w:rFonts w:eastAsia="Times New Roman"/>
          <w:spacing w:val="6"/>
        </w:rPr>
        <w:t xml:space="preserve"> </w:t>
      </w:r>
      <w:r w:rsidRPr="00CD26E4">
        <w:rPr>
          <w:rFonts w:eastAsia="Times New Roman"/>
        </w:rPr>
        <w:t>ser</w:t>
      </w:r>
      <w:r w:rsidRPr="00CD26E4">
        <w:rPr>
          <w:rFonts w:eastAsia="Times New Roman"/>
          <w:spacing w:val="-2"/>
        </w:rPr>
        <w:t>i</w:t>
      </w:r>
      <w:r w:rsidRPr="00CD26E4">
        <w:rPr>
          <w:rFonts w:eastAsia="Times New Roman"/>
        </w:rPr>
        <w:t>ous</w:t>
      </w:r>
      <w:r w:rsidRPr="00CD26E4">
        <w:rPr>
          <w:rFonts w:eastAsia="Times New Roman"/>
          <w:spacing w:val="13"/>
        </w:rPr>
        <w:t xml:space="preserve"> </w:t>
      </w:r>
      <w:r w:rsidRPr="00CD26E4">
        <w:rPr>
          <w:rFonts w:eastAsia="Times New Roman"/>
          <w:w w:val="102"/>
        </w:rPr>
        <w:t>incidents.</w:t>
      </w:r>
    </w:p>
    <w:p w:rsidR="00E51C84" w:rsidRPr="00CD26E4" w:rsidRDefault="00E51C84" w:rsidP="00E138FE">
      <w:pPr>
        <w:pStyle w:val="TSB-Level2Numbers"/>
        <w:rPr>
          <w:rFonts w:eastAsia="Times New Roman"/>
          <w:w w:val="102"/>
        </w:rPr>
      </w:pPr>
      <w:r w:rsidRPr="00CD26E4">
        <w:rPr>
          <w:rFonts w:eastAsia="Times New Roman"/>
          <w:w w:val="102"/>
        </w:rPr>
        <w:t>If appropriate and</w:t>
      </w:r>
      <w:r w:rsidR="00C82D67">
        <w:rPr>
          <w:rFonts w:eastAsia="Times New Roman"/>
          <w:w w:val="102"/>
        </w:rPr>
        <w:t>/or</w:t>
      </w:r>
      <w:r w:rsidRPr="00CD26E4">
        <w:rPr>
          <w:rFonts w:eastAsia="Times New Roman"/>
          <w:w w:val="102"/>
        </w:rPr>
        <w:t xml:space="preserve"> necessary</w:t>
      </w:r>
      <w:r w:rsidR="003072F9" w:rsidRPr="00CD26E4">
        <w:rPr>
          <w:rFonts w:eastAsia="Times New Roman"/>
          <w:w w:val="102"/>
        </w:rPr>
        <w:t>,</w:t>
      </w:r>
      <w:r w:rsidR="00E138FE">
        <w:rPr>
          <w:rFonts w:eastAsia="Times New Roman"/>
          <w:w w:val="102"/>
        </w:rPr>
        <w:t xml:space="preserve"> </w:t>
      </w:r>
      <w:r w:rsidRPr="00CD26E4">
        <w:rPr>
          <w:rFonts w:eastAsia="Times New Roman"/>
          <w:w w:val="102"/>
        </w:rPr>
        <w:t xml:space="preserve">ask all parties (bully, victim, witnesses) </w:t>
      </w:r>
      <w:r w:rsidRPr="00CD26E4">
        <w:rPr>
          <w:rFonts w:eastAsia="Times New Roman"/>
        </w:rPr>
        <w:t>to</w:t>
      </w:r>
      <w:r w:rsidRPr="00CD26E4">
        <w:rPr>
          <w:rFonts w:eastAsia="Times New Roman"/>
          <w:spacing w:val="27"/>
        </w:rPr>
        <w:t xml:space="preserve"> </w:t>
      </w:r>
      <w:r w:rsidRPr="00CD26E4">
        <w:rPr>
          <w:rFonts w:eastAsia="Times New Roman"/>
          <w:spacing w:val="1"/>
        </w:rPr>
        <w:t>w</w:t>
      </w:r>
      <w:r w:rsidRPr="00CD26E4">
        <w:rPr>
          <w:rFonts w:eastAsia="Times New Roman"/>
        </w:rPr>
        <w:t>r</w:t>
      </w:r>
      <w:r w:rsidRPr="00CD26E4">
        <w:rPr>
          <w:rFonts w:eastAsia="Times New Roman"/>
          <w:spacing w:val="-2"/>
        </w:rPr>
        <w:t>i</w:t>
      </w:r>
      <w:r w:rsidRPr="00CD26E4">
        <w:rPr>
          <w:rFonts w:eastAsia="Times New Roman"/>
        </w:rPr>
        <w:t>te</w:t>
      </w:r>
      <w:r w:rsidRPr="00CD26E4">
        <w:rPr>
          <w:rFonts w:eastAsia="Times New Roman"/>
          <w:spacing w:val="33"/>
        </w:rPr>
        <w:t xml:space="preserve"> </w:t>
      </w:r>
      <w:r w:rsidRPr="00CD26E4">
        <w:rPr>
          <w:rFonts w:eastAsia="Times New Roman"/>
        </w:rPr>
        <w:t>down</w:t>
      </w:r>
      <w:r w:rsidRPr="00CD26E4">
        <w:rPr>
          <w:rFonts w:eastAsia="Times New Roman"/>
          <w:spacing w:val="34"/>
        </w:rPr>
        <w:t xml:space="preserve"> </w:t>
      </w:r>
      <w:r w:rsidRPr="00CD26E4">
        <w:rPr>
          <w:rFonts w:eastAsia="Times New Roman"/>
        </w:rPr>
        <w:t>deta</w:t>
      </w:r>
      <w:r w:rsidRPr="00CD26E4">
        <w:rPr>
          <w:rFonts w:eastAsia="Times New Roman"/>
          <w:spacing w:val="-2"/>
        </w:rPr>
        <w:t>i</w:t>
      </w:r>
      <w:r w:rsidRPr="00CD26E4">
        <w:rPr>
          <w:rFonts w:eastAsia="Times New Roman"/>
        </w:rPr>
        <w:t>ls</w:t>
      </w:r>
      <w:r w:rsidR="00C82D67">
        <w:rPr>
          <w:rFonts w:eastAsia="Times New Roman"/>
        </w:rPr>
        <w:t xml:space="preserve"> of the incident</w:t>
      </w:r>
      <w:r w:rsidRPr="00CD26E4">
        <w:rPr>
          <w:rFonts w:eastAsia="Times New Roman"/>
        </w:rPr>
        <w:t>.</w:t>
      </w:r>
      <w:r w:rsidRPr="00CD26E4">
        <w:rPr>
          <w:rFonts w:eastAsia="Times New Roman"/>
          <w:spacing w:val="37"/>
        </w:rPr>
        <w:t xml:space="preserve"> </w:t>
      </w:r>
      <w:r w:rsidRPr="00CD26E4">
        <w:rPr>
          <w:rFonts w:eastAsia="Times New Roman"/>
        </w:rPr>
        <w:t>This</w:t>
      </w:r>
      <w:r w:rsidRPr="00CD26E4">
        <w:rPr>
          <w:rFonts w:eastAsia="Times New Roman"/>
          <w:spacing w:val="33"/>
        </w:rPr>
        <w:t xml:space="preserve"> </w:t>
      </w:r>
      <w:r w:rsidRPr="00CD26E4">
        <w:rPr>
          <w:rFonts w:eastAsia="Times New Roman"/>
          <w:spacing w:val="-3"/>
          <w:w w:val="102"/>
        </w:rPr>
        <w:t>m</w:t>
      </w:r>
      <w:r w:rsidRPr="00CD26E4">
        <w:rPr>
          <w:rFonts w:eastAsia="Times New Roman"/>
          <w:spacing w:val="-1"/>
          <w:w w:val="102"/>
        </w:rPr>
        <w:t>a</w:t>
      </w:r>
      <w:r w:rsidRPr="00CD26E4">
        <w:rPr>
          <w:rFonts w:eastAsia="Times New Roman"/>
          <w:w w:val="102"/>
        </w:rPr>
        <w:t xml:space="preserve">y </w:t>
      </w:r>
      <w:r w:rsidRPr="00CD26E4">
        <w:rPr>
          <w:rFonts w:eastAsia="Times New Roman"/>
        </w:rPr>
        <w:t>need</w:t>
      </w:r>
      <w:r w:rsidRPr="00CD26E4">
        <w:rPr>
          <w:rFonts w:eastAsia="Times New Roman"/>
          <w:spacing w:val="5"/>
        </w:rPr>
        <w:t xml:space="preserve"> </w:t>
      </w:r>
      <w:r w:rsidRPr="00CD26E4">
        <w:rPr>
          <w:rFonts w:eastAsia="Times New Roman"/>
        </w:rPr>
        <w:t>pr</w:t>
      </w:r>
      <w:r w:rsidRPr="00CD26E4">
        <w:rPr>
          <w:rFonts w:eastAsia="Times New Roman"/>
          <w:spacing w:val="2"/>
        </w:rPr>
        <w:t>o</w:t>
      </w:r>
      <w:r w:rsidRPr="00CD26E4">
        <w:rPr>
          <w:rFonts w:eastAsia="Times New Roman"/>
          <w:spacing w:val="-3"/>
        </w:rPr>
        <w:t>m</w:t>
      </w:r>
      <w:r w:rsidRPr="00CD26E4">
        <w:rPr>
          <w:rFonts w:eastAsia="Times New Roman"/>
        </w:rPr>
        <w:t>pt</w:t>
      </w:r>
      <w:r w:rsidRPr="00CD26E4">
        <w:rPr>
          <w:rFonts w:eastAsia="Times New Roman"/>
          <w:spacing w:val="-2"/>
        </w:rPr>
        <w:t>i</w:t>
      </w:r>
      <w:r w:rsidRPr="00CD26E4">
        <w:rPr>
          <w:rFonts w:eastAsia="Times New Roman"/>
          <w:spacing w:val="1"/>
        </w:rPr>
        <w:t>n</w:t>
      </w:r>
      <w:r w:rsidRPr="00CD26E4">
        <w:rPr>
          <w:rFonts w:eastAsia="Times New Roman"/>
        </w:rPr>
        <w:t>g</w:t>
      </w:r>
      <w:r w:rsidRPr="00CD26E4">
        <w:rPr>
          <w:rFonts w:eastAsia="Times New Roman"/>
          <w:spacing w:val="15"/>
        </w:rPr>
        <w:t xml:space="preserve"> </w:t>
      </w:r>
      <w:r w:rsidRPr="00CD26E4">
        <w:rPr>
          <w:rFonts w:eastAsia="Times New Roman"/>
        </w:rPr>
        <w:t>with</w:t>
      </w:r>
      <w:r w:rsidRPr="00CD26E4">
        <w:rPr>
          <w:rFonts w:eastAsia="Times New Roman"/>
          <w:spacing w:val="4"/>
        </w:rPr>
        <w:t xml:space="preserve"> </w:t>
      </w:r>
      <w:r w:rsidRPr="00CD26E4">
        <w:rPr>
          <w:rFonts w:eastAsia="Times New Roman"/>
        </w:rPr>
        <w:t>q</w:t>
      </w:r>
      <w:r w:rsidRPr="00CD26E4">
        <w:rPr>
          <w:rFonts w:eastAsia="Times New Roman"/>
          <w:spacing w:val="1"/>
        </w:rPr>
        <w:t>u</w:t>
      </w:r>
      <w:r w:rsidRPr="00CD26E4">
        <w:rPr>
          <w:rFonts w:eastAsia="Times New Roman"/>
        </w:rPr>
        <w:t>estions</w:t>
      </w:r>
      <w:r w:rsidRPr="00CD26E4">
        <w:rPr>
          <w:rFonts w:eastAsia="Times New Roman"/>
          <w:spacing w:val="13"/>
        </w:rPr>
        <w:t xml:space="preserve"> </w:t>
      </w:r>
      <w:r w:rsidRPr="00CD26E4">
        <w:rPr>
          <w:rFonts w:eastAsia="Times New Roman"/>
        </w:rPr>
        <w:t>fr</w:t>
      </w:r>
      <w:r w:rsidRPr="00CD26E4">
        <w:rPr>
          <w:rFonts w:eastAsia="Times New Roman"/>
          <w:spacing w:val="1"/>
        </w:rPr>
        <w:t>o</w:t>
      </w:r>
      <w:r w:rsidRPr="00CD26E4">
        <w:rPr>
          <w:rFonts w:eastAsia="Times New Roman"/>
        </w:rPr>
        <w:t>m</w:t>
      </w:r>
      <w:r w:rsidRPr="00CD26E4">
        <w:rPr>
          <w:rFonts w:eastAsia="Times New Roman"/>
          <w:spacing w:val="4"/>
        </w:rPr>
        <w:t xml:space="preserve"> </w:t>
      </w:r>
      <w:r w:rsidRPr="00CD26E4">
        <w:rPr>
          <w:rFonts w:eastAsia="Times New Roman"/>
          <w:spacing w:val="2"/>
        </w:rPr>
        <w:t>y</w:t>
      </w:r>
      <w:r w:rsidRPr="00CD26E4">
        <w:rPr>
          <w:rFonts w:eastAsia="Times New Roman"/>
        </w:rPr>
        <w:t>ou</w:t>
      </w:r>
      <w:r w:rsidRPr="00CD26E4">
        <w:rPr>
          <w:rFonts w:eastAsia="Times New Roman"/>
          <w:spacing w:val="3"/>
        </w:rPr>
        <w:t xml:space="preserve"> </w:t>
      </w:r>
      <w:r w:rsidRPr="00CD26E4">
        <w:rPr>
          <w:rFonts w:eastAsia="Times New Roman"/>
        </w:rPr>
        <w:t>to obtain</w:t>
      </w:r>
      <w:r w:rsidRPr="00CD26E4">
        <w:rPr>
          <w:rFonts w:eastAsia="Times New Roman"/>
          <w:spacing w:val="8"/>
        </w:rPr>
        <w:t xml:space="preserve"> </w:t>
      </w:r>
      <w:r w:rsidRPr="00CD26E4">
        <w:rPr>
          <w:rFonts w:eastAsia="Times New Roman"/>
        </w:rPr>
        <w:t>t</w:t>
      </w:r>
      <w:r w:rsidRPr="00CD26E4">
        <w:rPr>
          <w:rFonts w:eastAsia="Times New Roman"/>
          <w:spacing w:val="1"/>
        </w:rPr>
        <w:t>h</w:t>
      </w:r>
      <w:r w:rsidRPr="00CD26E4">
        <w:rPr>
          <w:rFonts w:eastAsia="Times New Roman"/>
        </w:rPr>
        <w:t>e</w:t>
      </w:r>
      <w:r w:rsidRPr="00CD26E4">
        <w:rPr>
          <w:rFonts w:eastAsia="Times New Roman"/>
          <w:spacing w:val="2"/>
        </w:rPr>
        <w:t xml:space="preserve"> </w:t>
      </w:r>
      <w:r w:rsidRPr="00CD26E4">
        <w:rPr>
          <w:rFonts w:eastAsia="Times New Roman"/>
        </w:rPr>
        <w:t>full</w:t>
      </w:r>
      <w:r w:rsidRPr="00CD26E4">
        <w:rPr>
          <w:rFonts w:eastAsia="Times New Roman"/>
          <w:spacing w:val="3"/>
        </w:rPr>
        <w:t xml:space="preserve"> </w:t>
      </w:r>
      <w:r w:rsidRPr="00CD26E4">
        <w:rPr>
          <w:rFonts w:eastAsia="Times New Roman"/>
          <w:spacing w:val="1"/>
        </w:rPr>
        <w:t>p</w:t>
      </w:r>
      <w:r w:rsidRPr="00CD26E4">
        <w:rPr>
          <w:rFonts w:eastAsia="Times New Roman"/>
        </w:rPr>
        <w:t>icture</w:t>
      </w:r>
      <w:r w:rsidR="00B92E9A" w:rsidRPr="00CD26E4">
        <w:rPr>
          <w:rFonts w:eastAsia="Times New Roman"/>
        </w:rPr>
        <w:t>.</w:t>
      </w:r>
      <w:r w:rsidRPr="00CD26E4">
        <w:rPr>
          <w:rFonts w:eastAsia="Times New Roman"/>
          <w:spacing w:val="1"/>
        </w:rPr>
        <w:t xml:space="preserve"> </w:t>
      </w:r>
    </w:p>
    <w:p w:rsidR="008E7D07" w:rsidRPr="00CD26E4" w:rsidRDefault="003072F9" w:rsidP="00E138FE">
      <w:pPr>
        <w:pStyle w:val="TSB-Level2Numbers"/>
        <w:rPr>
          <w:rFonts w:eastAsia="Times New Roman"/>
          <w:w w:val="102"/>
        </w:rPr>
      </w:pPr>
      <w:r w:rsidRPr="00CD26E4">
        <w:rPr>
          <w:rFonts w:eastAsia="Times New Roman"/>
          <w:spacing w:val="1"/>
        </w:rPr>
        <w:t>Avoid making premature assumptions. It is important not to be judgemental at this stage.</w:t>
      </w:r>
      <w:r w:rsidRPr="00CD26E4">
        <w:rPr>
          <w:rFonts w:eastAsia="Times New Roman"/>
          <w:w w:val="102"/>
        </w:rPr>
        <w:t xml:space="preserve"> Listen carefully to all accounts, be non-confrontational and do not attach blame until your investigation is complete. </w:t>
      </w:r>
      <w:r w:rsidR="008E7D07" w:rsidRPr="00CD26E4">
        <w:rPr>
          <w:rFonts w:eastAsia="Times New Roman"/>
        </w:rPr>
        <w:t xml:space="preserve"> </w:t>
      </w:r>
    </w:p>
    <w:p w:rsidR="00E51C84" w:rsidRPr="00CD26E4" w:rsidRDefault="00C82D67" w:rsidP="00E138FE">
      <w:pPr>
        <w:pStyle w:val="TSB-Level2Numbers"/>
        <w:rPr>
          <w:rFonts w:eastAsia="Times New Roman"/>
          <w:w w:val="102"/>
        </w:rPr>
      </w:pPr>
      <w:r>
        <w:rPr>
          <w:rFonts w:eastAsia="Times New Roman"/>
          <w:w w:val="102"/>
        </w:rPr>
        <w:t>Ad</w:t>
      </w:r>
      <w:r w:rsidR="00E51C84" w:rsidRPr="00CD26E4">
        <w:rPr>
          <w:rFonts w:eastAsia="Times New Roman"/>
          <w:w w:val="102"/>
        </w:rPr>
        <w:t xml:space="preserve">opt a ‘problem-solving’ approach, asking the bully to suggest ways they could have improved the situation, and, if the victim has provoked </w:t>
      </w:r>
      <w:r w:rsidR="00E51C84" w:rsidRPr="00CD26E4">
        <w:rPr>
          <w:rFonts w:eastAsia="Times New Roman"/>
          <w:w w:val="102"/>
        </w:rPr>
        <w:lastRenderedPageBreak/>
        <w:t>the bullying incident, helping them to understand more appropriate ways of behaving.</w:t>
      </w:r>
    </w:p>
    <w:p w:rsidR="00E51C84" w:rsidRPr="00252E0D" w:rsidRDefault="00E51C84" w:rsidP="00E138FE">
      <w:pPr>
        <w:pStyle w:val="TSB-Level2Numbers"/>
        <w:rPr>
          <w:rFonts w:eastAsia="Times New Roman"/>
          <w:w w:val="102"/>
        </w:rPr>
      </w:pPr>
      <w:r w:rsidRPr="00CD26E4">
        <w:rPr>
          <w:rFonts w:eastAsia="Times New Roman"/>
        </w:rPr>
        <w:t xml:space="preserve">Inform all </w:t>
      </w:r>
      <w:r w:rsidR="001A0A87" w:rsidRPr="00CD26E4">
        <w:rPr>
          <w:rFonts w:eastAsia="Times New Roman"/>
        </w:rPr>
        <w:t>pupil</w:t>
      </w:r>
      <w:r w:rsidRPr="00CD26E4">
        <w:rPr>
          <w:rFonts w:eastAsia="Times New Roman"/>
        </w:rPr>
        <w:t>s</w:t>
      </w:r>
      <w:r w:rsidR="00F63B16" w:rsidRPr="00CD26E4">
        <w:rPr>
          <w:rFonts w:eastAsia="Times New Roman"/>
        </w:rPr>
        <w:t xml:space="preserve"> concerned</w:t>
      </w:r>
      <w:r w:rsidRPr="00CD26E4">
        <w:rPr>
          <w:rFonts w:eastAsia="Times New Roman"/>
        </w:rPr>
        <w:t xml:space="preserve"> that they must not discuss the </w:t>
      </w:r>
      <w:r w:rsidR="00BD23D7" w:rsidRPr="00CD26E4">
        <w:rPr>
          <w:rFonts w:eastAsia="Times New Roman"/>
        </w:rPr>
        <w:t xml:space="preserve">interview with other </w:t>
      </w:r>
      <w:r w:rsidR="001A0A87" w:rsidRPr="00CD26E4">
        <w:rPr>
          <w:rFonts w:eastAsia="Times New Roman"/>
        </w:rPr>
        <w:t>pupil</w:t>
      </w:r>
      <w:r w:rsidR="00BD23D7" w:rsidRPr="00CD26E4">
        <w:rPr>
          <w:rFonts w:eastAsia="Times New Roman"/>
        </w:rPr>
        <w:t xml:space="preserve">s. </w:t>
      </w:r>
    </w:p>
    <w:p w:rsidR="00252E0D" w:rsidRPr="00CD26E4" w:rsidRDefault="00252E0D" w:rsidP="00E138FE">
      <w:pPr>
        <w:pStyle w:val="TSB-Level2Numbers"/>
        <w:rPr>
          <w:rFonts w:eastAsia="Times New Roman"/>
          <w:w w:val="102"/>
        </w:rPr>
      </w:pPr>
      <w:r>
        <w:rPr>
          <w:rFonts w:eastAsia="Times New Roman"/>
        </w:rPr>
        <w:t>Parents of all pupils involved would be kept informed of any incidents and actions taken</w:t>
      </w:r>
      <w:bookmarkStart w:id="17" w:name="_GoBack"/>
      <w:bookmarkEnd w:id="17"/>
      <w:r>
        <w:rPr>
          <w:rFonts w:eastAsia="Times New Roman"/>
        </w:rPr>
        <w:t xml:space="preserve"> by the school.</w:t>
      </w:r>
    </w:p>
    <w:p w:rsidR="00DC37DF" w:rsidRPr="00CD26E4" w:rsidRDefault="000D052C" w:rsidP="00CD26E4">
      <w:pPr>
        <w:pStyle w:val="TSB-Level1Numbers"/>
      </w:pPr>
      <w:r w:rsidRPr="00CD26E4">
        <w:rPr>
          <w:rStyle w:val="Heading1Char"/>
          <w:rFonts w:ascii="Arial" w:hAnsi="Arial" w:cs="Arial"/>
          <w:sz w:val="22"/>
          <w:szCs w:val="22"/>
        </w:rPr>
        <w:t>Record keeping</w:t>
      </w:r>
      <w:r w:rsidR="005F7E16" w:rsidRPr="00CD26E4">
        <w:t>:</w:t>
      </w:r>
    </w:p>
    <w:p w:rsidR="00DC37DF" w:rsidRPr="00CD26E4" w:rsidRDefault="00BD23D7" w:rsidP="00E138FE">
      <w:pPr>
        <w:pStyle w:val="TSB-Level2Numbers"/>
      </w:pPr>
      <w:r w:rsidRPr="00CD26E4">
        <w:t xml:space="preserve">The teacher who conducted the interviews should write out a brief summary of the incident. A separate interview sheet should be completed for each </w:t>
      </w:r>
      <w:r w:rsidR="001A0A87" w:rsidRPr="00CD26E4">
        <w:t>pupil</w:t>
      </w:r>
      <w:r w:rsidRPr="00CD26E4">
        <w:t xml:space="preserve"> involved and the written statements of each part should be included.</w:t>
      </w:r>
    </w:p>
    <w:p w:rsidR="00DC37DF" w:rsidRPr="00CD26E4" w:rsidRDefault="00BD23D7" w:rsidP="00E138FE">
      <w:pPr>
        <w:pStyle w:val="TSB-Level2Numbers"/>
      </w:pPr>
      <w:r w:rsidRPr="00CD26E4">
        <w:t xml:space="preserve">This record should then be forwarded on to the </w:t>
      </w:r>
      <w:r w:rsidR="000A4D77">
        <w:t>h</w:t>
      </w:r>
      <w:r w:rsidR="00C82D67">
        <w:t>eadteacher</w:t>
      </w:r>
      <w:r w:rsidRPr="00CD26E4">
        <w:t>, who is responsible for holding all records centrally.</w:t>
      </w:r>
    </w:p>
    <w:p w:rsidR="0062064C" w:rsidRPr="00CD26E4" w:rsidRDefault="000D052C" w:rsidP="00CD26E4">
      <w:pPr>
        <w:pStyle w:val="TSB-Level1Numbers"/>
      </w:pPr>
      <w:r w:rsidRPr="00CD26E4">
        <w:rPr>
          <w:rStyle w:val="Heading1Char"/>
          <w:rFonts w:ascii="Arial" w:hAnsi="Arial" w:cs="Arial"/>
          <w:sz w:val="22"/>
          <w:szCs w:val="22"/>
        </w:rPr>
        <w:t>Act</w:t>
      </w:r>
      <w:r w:rsidR="00457ECE" w:rsidRPr="00CD26E4">
        <w:rPr>
          <w:rStyle w:val="Heading1Char"/>
          <w:rFonts w:ascii="Arial" w:hAnsi="Arial" w:cs="Arial"/>
          <w:sz w:val="22"/>
          <w:szCs w:val="22"/>
        </w:rPr>
        <w:t>ion</w:t>
      </w:r>
      <w:r w:rsidR="00C82D67">
        <w:rPr>
          <w:rStyle w:val="Heading1Char"/>
          <w:rFonts w:ascii="Arial" w:hAnsi="Arial" w:cs="Arial"/>
          <w:sz w:val="22"/>
          <w:szCs w:val="22"/>
        </w:rPr>
        <w:t xml:space="preserve"> and s</w:t>
      </w:r>
      <w:r w:rsidRPr="00CD26E4">
        <w:rPr>
          <w:rStyle w:val="Heading1Char"/>
          <w:rFonts w:ascii="Arial" w:hAnsi="Arial" w:cs="Arial"/>
          <w:sz w:val="22"/>
          <w:szCs w:val="22"/>
        </w:rPr>
        <w:t>anctions</w:t>
      </w:r>
      <w:r w:rsidR="005F7E16" w:rsidRPr="00CD26E4">
        <w:rPr>
          <w:rStyle w:val="Heading1Char"/>
          <w:rFonts w:ascii="Arial" w:hAnsi="Arial" w:cs="Arial"/>
          <w:sz w:val="22"/>
          <w:szCs w:val="22"/>
        </w:rPr>
        <w:t>:</w:t>
      </w:r>
    </w:p>
    <w:p w:rsidR="00F04A51" w:rsidRPr="00CD26E4" w:rsidRDefault="00F04A51" w:rsidP="00E138FE">
      <w:pPr>
        <w:pStyle w:val="TSB-Level2Numbers"/>
      </w:pPr>
      <w:r w:rsidRPr="00CD26E4">
        <w:t>Conventional sanctions</w:t>
      </w:r>
      <w:r w:rsidR="00C82D67">
        <w:t>,</w:t>
      </w:r>
      <w:r w:rsidRPr="00CD26E4">
        <w:t xml:space="preserve"> such as detentions</w:t>
      </w:r>
      <w:r w:rsidR="00C82D67">
        <w:t>,</w:t>
      </w:r>
      <w:r w:rsidRPr="00CD26E4">
        <w:t xml:space="preserve"> may be pursued. In addition to this, the following actions should be taken. Discretion can be used. </w:t>
      </w:r>
    </w:p>
    <w:p w:rsidR="007C4F6C" w:rsidRPr="00CD26E4" w:rsidRDefault="007C4F6C" w:rsidP="00E138FE">
      <w:pPr>
        <w:pStyle w:val="TSB-Level2Numbers"/>
      </w:pPr>
      <w:r w:rsidRPr="00CD26E4">
        <w:rPr>
          <w:rStyle w:val="Heading1Char"/>
          <w:rFonts w:ascii="Arial" w:hAnsi="Arial" w:cs="Arial"/>
          <w:sz w:val="22"/>
          <w:szCs w:val="22"/>
        </w:rPr>
        <w:t>Appropriate action to deal with the bully</w:t>
      </w:r>
      <w:r w:rsidR="00D16B0D" w:rsidRPr="00CD26E4">
        <w:t>:</w:t>
      </w:r>
      <w:r w:rsidRPr="00CD26E4">
        <w:tab/>
      </w:r>
    </w:p>
    <w:p w:rsidR="00BD1FDB" w:rsidRPr="00E138FE" w:rsidRDefault="007C4F6C" w:rsidP="00E138FE">
      <w:pPr>
        <w:pStyle w:val="TSB-PolicyBullets"/>
      </w:pPr>
      <w:r w:rsidRPr="00E138FE">
        <w:t xml:space="preserve">If you are satisfied that bullying did take place, help the </w:t>
      </w:r>
      <w:r w:rsidR="001A0A87" w:rsidRPr="00E138FE">
        <w:t>pupil</w:t>
      </w:r>
      <w:r w:rsidRPr="00E138FE">
        <w:t xml:space="preserve"> to understand  the consequences   of  their   actions   and  warn  them  that  there  must  be  no  further </w:t>
      </w:r>
      <w:r w:rsidR="00C82D67">
        <w:t>incidents</w:t>
      </w:r>
      <w:r w:rsidRPr="00E138FE">
        <w:t xml:space="preserve">. Inform them of the type of sanction to be used in this instance and future sanctions if the bullying continues. </w:t>
      </w:r>
    </w:p>
    <w:p w:rsidR="007C4F6C" w:rsidRPr="00E138FE" w:rsidRDefault="007C4F6C" w:rsidP="00E138FE">
      <w:pPr>
        <w:pStyle w:val="TSB-PolicyBullets"/>
      </w:pPr>
      <w:r w:rsidRPr="00E138FE">
        <w:t xml:space="preserve">If possible, try for reconciliation and a genuine apology from the </w:t>
      </w:r>
      <w:r w:rsidR="00C82D67">
        <w:t>bully</w:t>
      </w:r>
      <w:r w:rsidRPr="00E138FE">
        <w:t xml:space="preserve">. This can be in writing to the victim (and/or witnesses if appropriate), or face-to-face, but only with the victim’s full consent. </w:t>
      </w:r>
    </w:p>
    <w:p w:rsidR="007C4F6C" w:rsidRPr="00E138FE" w:rsidRDefault="00F05CE7" w:rsidP="00E138FE">
      <w:pPr>
        <w:pStyle w:val="TSB-PolicyBullets"/>
      </w:pPr>
      <w:r>
        <w:t>Make them r</w:t>
      </w:r>
      <w:r w:rsidR="007C4F6C" w:rsidRPr="00E138FE">
        <w:t xml:space="preserve">ealise that some </w:t>
      </w:r>
      <w:r w:rsidR="001A0A87" w:rsidRPr="00E138FE">
        <w:t>pupil</w:t>
      </w:r>
      <w:r w:rsidR="007C4F6C" w:rsidRPr="00E138FE">
        <w:t>s do not appreciate the distres</w:t>
      </w:r>
      <w:r w:rsidR="00431D2D" w:rsidRPr="00E138FE">
        <w:t>s</w:t>
      </w:r>
      <w:r w:rsidR="007C4F6C" w:rsidRPr="00E138FE">
        <w:t xml:space="preserve"> they are caus</w:t>
      </w:r>
      <w:r w:rsidR="00247BB7" w:rsidRPr="00E138FE">
        <w:t>ing</w:t>
      </w:r>
      <w:r>
        <w:t>,</w:t>
      </w:r>
      <w:r w:rsidR="007C4F6C" w:rsidRPr="00E138FE">
        <w:t xml:space="preserve"> and </w:t>
      </w:r>
      <w:r>
        <w:t xml:space="preserve">that they should </w:t>
      </w:r>
      <w:r w:rsidR="007C4F6C" w:rsidRPr="00E138FE">
        <w:t xml:space="preserve">change their behaviour. </w:t>
      </w:r>
    </w:p>
    <w:p w:rsidR="007C4F6C" w:rsidRPr="00E138FE" w:rsidRDefault="007C4F6C" w:rsidP="00E138FE">
      <w:pPr>
        <w:pStyle w:val="TSB-PolicyBullets"/>
      </w:pPr>
      <w:r w:rsidRPr="00E138FE">
        <w:t>Try to reach</w:t>
      </w:r>
      <w:r w:rsidR="00C82D67">
        <w:t xml:space="preserve"> an</w:t>
      </w:r>
      <w:r w:rsidRPr="00E138FE">
        <w:t xml:space="preserve"> agreement on reasonable long-term behaviour.</w:t>
      </w:r>
    </w:p>
    <w:p w:rsidR="007C4F6C" w:rsidRPr="00E138FE" w:rsidRDefault="007C4F6C" w:rsidP="00E138FE">
      <w:pPr>
        <w:pStyle w:val="TSB-PolicyBullets"/>
      </w:pPr>
      <w:r w:rsidRPr="00E138FE">
        <w:t xml:space="preserve">Prepare the </w:t>
      </w:r>
      <w:r w:rsidR="00C82D67">
        <w:t>bully</w:t>
      </w:r>
      <w:r w:rsidRPr="00E138FE">
        <w:t xml:space="preserve"> to face their peer group - discuss what they will say to others</w:t>
      </w:r>
      <w:r w:rsidR="00431D2D" w:rsidRPr="00E138FE">
        <w:t>.</w:t>
      </w:r>
    </w:p>
    <w:p w:rsidR="007C4F6C" w:rsidRPr="00E138FE" w:rsidRDefault="007C4F6C" w:rsidP="00E138FE">
      <w:pPr>
        <w:pStyle w:val="TSB-PolicyBullets"/>
      </w:pPr>
      <w:r w:rsidRPr="00E138FE">
        <w:t xml:space="preserve">Inform parents about bullying incidents and what action is being taken. Face-to-face meetings between the </w:t>
      </w:r>
      <w:r w:rsidR="0030045D">
        <w:t>teacher/headteacher/parent</w:t>
      </w:r>
      <w:r w:rsidR="00D16B0D" w:rsidRPr="00E138FE">
        <w:t xml:space="preserve"> m</w:t>
      </w:r>
      <w:r w:rsidRPr="00E138FE">
        <w:t>ay be appropriate.</w:t>
      </w:r>
    </w:p>
    <w:p w:rsidR="007C4F6C" w:rsidRDefault="00C82D67" w:rsidP="00E138FE">
      <w:pPr>
        <w:pStyle w:val="TSB-PolicyBullets"/>
      </w:pPr>
      <w:r>
        <w:t xml:space="preserve">The </w:t>
      </w:r>
      <w:r w:rsidR="0030045D">
        <w:t xml:space="preserve">teacher </w:t>
      </w:r>
      <w:r>
        <w:t>should</w:t>
      </w:r>
      <w:r w:rsidR="007C4F6C" w:rsidRPr="00E138FE">
        <w:t xml:space="preserve"> informally monitor </w:t>
      </w:r>
      <w:r>
        <w:t xml:space="preserve">the pupils involved </w:t>
      </w:r>
      <w:r w:rsidR="007C4F6C" w:rsidRPr="00E138FE">
        <w:t>over the next half</w:t>
      </w:r>
      <w:r w:rsidR="000A4D77">
        <w:t>-term</w:t>
      </w:r>
      <w:r w:rsidR="00F04A51" w:rsidRPr="00E138FE">
        <w:t>.</w:t>
      </w:r>
    </w:p>
    <w:p w:rsidR="00F05CE7" w:rsidRPr="00E138FE" w:rsidRDefault="00F05CE7" w:rsidP="00F05CE7">
      <w:pPr>
        <w:pStyle w:val="TSB-PolicyBullets"/>
        <w:numPr>
          <w:ilvl w:val="0"/>
          <w:numId w:val="0"/>
        </w:numPr>
        <w:ind w:left="1922"/>
      </w:pPr>
    </w:p>
    <w:p w:rsidR="007C4F6C" w:rsidRPr="00CD26E4" w:rsidRDefault="007C4F6C" w:rsidP="00CD26E4">
      <w:pPr>
        <w:pStyle w:val="TSB-Level1Numbers"/>
      </w:pPr>
      <w:r w:rsidRPr="00CD26E4">
        <w:rPr>
          <w:rStyle w:val="Heading1Char"/>
          <w:rFonts w:ascii="Arial" w:hAnsi="Arial" w:cs="Arial"/>
          <w:sz w:val="22"/>
          <w:szCs w:val="22"/>
        </w:rPr>
        <w:t>Appropriate actions to deal with the victim</w:t>
      </w:r>
      <w:r w:rsidR="00D16B0D" w:rsidRPr="00CD26E4">
        <w:rPr>
          <w:rFonts w:eastAsia="Times New Roman"/>
        </w:rPr>
        <w:t>:</w:t>
      </w:r>
    </w:p>
    <w:p w:rsidR="00F04A51" w:rsidRPr="00511B73" w:rsidRDefault="00F04A51" w:rsidP="00511B73">
      <w:pPr>
        <w:pStyle w:val="TSB-Level2Numbers"/>
      </w:pPr>
      <w:r w:rsidRPr="00511B73">
        <w:lastRenderedPageBreak/>
        <w:t xml:space="preserve">The </w:t>
      </w:r>
      <w:r w:rsidR="0030045D">
        <w:t>teacher</w:t>
      </w:r>
      <w:r w:rsidR="00D16B0D" w:rsidRPr="00511B73">
        <w:t xml:space="preserve"> sh</w:t>
      </w:r>
      <w:r w:rsidRPr="00511B73">
        <w:t xml:space="preserve">ould </w:t>
      </w:r>
      <w:r w:rsidR="00511B73" w:rsidRPr="00511B73">
        <w:t>informally check</w:t>
      </w:r>
      <w:r w:rsidRPr="00511B73">
        <w:t xml:space="preserve"> </w:t>
      </w:r>
      <w:r w:rsidR="00511B73">
        <w:t xml:space="preserve">whether the bullying has stopped </w:t>
      </w:r>
      <w:r w:rsidRPr="00511B73">
        <w:t xml:space="preserve">on a </w:t>
      </w:r>
      <w:r w:rsidR="005F2205" w:rsidRPr="00511B73">
        <w:t>weekly</w:t>
      </w:r>
      <w:r w:rsidRPr="00511B73">
        <w:t xml:space="preserve"> basis for a month after the complaint of bullying</w:t>
      </w:r>
      <w:r w:rsidR="00431D2D" w:rsidRPr="00511B73">
        <w:t>.</w:t>
      </w:r>
    </w:p>
    <w:p w:rsidR="00F04A51" w:rsidRPr="00511B73" w:rsidRDefault="00F04A51" w:rsidP="00511B73">
      <w:pPr>
        <w:pStyle w:val="TSB-Level2Numbers"/>
      </w:pPr>
      <w:r w:rsidRPr="00511B73">
        <w:t xml:space="preserve">The </w:t>
      </w:r>
      <w:r w:rsidR="0030045D">
        <w:t xml:space="preserve">headteacher </w:t>
      </w:r>
      <w:r w:rsidRPr="00511B73">
        <w:t xml:space="preserve">should </w:t>
      </w:r>
      <w:r w:rsidR="00511B73">
        <w:t>formally check</w:t>
      </w:r>
      <w:r w:rsidR="000A4D77">
        <w:t xml:space="preserve"> whether the bullying has stopped</w:t>
      </w:r>
      <w:r w:rsidRPr="00511B73">
        <w:t xml:space="preserve"> the week after the bullying</w:t>
      </w:r>
      <w:r w:rsidR="00D16B0D" w:rsidRPr="00511B73">
        <w:t>,</w:t>
      </w:r>
      <w:r w:rsidRPr="00511B73">
        <w:t xml:space="preserve"> and again during the same half term</w:t>
      </w:r>
      <w:r w:rsidR="00431D2D" w:rsidRPr="00511B73">
        <w:t>.</w:t>
      </w:r>
    </w:p>
    <w:p w:rsidR="00F04A51" w:rsidRPr="00511B73" w:rsidRDefault="00F04A51" w:rsidP="00511B73">
      <w:pPr>
        <w:pStyle w:val="TSB-Level2Numbers"/>
      </w:pPr>
      <w:r w:rsidRPr="00511B73">
        <w:t>If necessary, break up group dynamics by asking staff to assign places in classes and in the form room</w:t>
      </w:r>
      <w:r w:rsidR="00431D2D" w:rsidRPr="00511B73">
        <w:t>.</w:t>
      </w:r>
    </w:p>
    <w:p w:rsidR="00F04A51" w:rsidRPr="00CD26E4" w:rsidRDefault="00F04A51" w:rsidP="00CD26E4">
      <w:pPr>
        <w:pStyle w:val="TSB-Level2Numbers"/>
      </w:pPr>
      <w:r w:rsidRPr="00CD26E4">
        <w:t>Encoura</w:t>
      </w:r>
      <w:r w:rsidRPr="00CD26E4">
        <w:rPr>
          <w:spacing w:val="1"/>
        </w:rPr>
        <w:t>g</w:t>
      </w:r>
      <w:r w:rsidRPr="00CD26E4">
        <w:t>e</w:t>
      </w:r>
      <w:r w:rsidRPr="00CD26E4">
        <w:rPr>
          <w:spacing w:val="21"/>
        </w:rPr>
        <w:t xml:space="preserve"> </w:t>
      </w:r>
      <w:r w:rsidRPr="00CD26E4">
        <w:t>t</w:t>
      </w:r>
      <w:r w:rsidRPr="00CD26E4">
        <w:rPr>
          <w:spacing w:val="1"/>
        </w:rPr>
        <w:t>h</w:t>
      </w:r>
      <w:r w:rsidRPr="00CD26E4">
        <w:t>e</w:t>
      </w:r>
      <w:r w:rsidRPr="00CD26E4">
        <w:rPr>
          <w:spacing w:val="5"/>
        </w:rPr>
        <w:t xml:space="preserve"> </w:t>
      </w:r>
      <w:r w:rsidRPr="00CD26E4">
        <w:t>v</w:t>
      </w:r>
      <w:r w:rsidRPr="00CD26E4">
        <w:rPr>
          <w:spacing w:val="1"/>
        </w:rPr>
        <w:t>i</w:t>
      </w:r>
      <w:r w:rsidRPr="00CD26E4">
        <w:t>ct</w:t>
      </w:r>
      <w:r w:rsidRPr="00CD26E4">
        <w:rPr>
          <w:spacing w:val="1"/>
        </w:rPr>
        <w:t>i</w:t>
      </w:r>
      <w:r w:rsidRPr="00CD26E4">
        <w:t>m</w:t>
      </w:r>
      <w:r w:rsidRPr="00CD26E4">
        <w:rPr>
          <w:spacing w:val="11"/>
        </w:rPr>
        <w:t xml:space="preserve"> </w:t>
      </w:r>
      <w:r w:rsidRPr="00CD26E4">
        <w:t>to</w:t>
      </w:r>
      <w:r w:rsidRPr="00CD26E4">
        <w:rPr>
          <w:spacing w:val="5"/>
        </w:rPr>
        <w:t xml:space="preserve"> </w:t>
      </w:r>
      <w:r w:rsidRPr="00CD26E4">
        <w:t>tell</w:t>
      </w:r>
      <w:r w:rsidRPr="00CD26E4">
        <w:rPr>
          <w:spacing w:val="8"/>
        </w:rPr>
        <w:t xml:space="preserve"> </w:t>
      </w:r>
      <w:r w:rsidRPr="00CD26E4">
        <w:t>a</w:t>
      </w:r>
      <w:r w:rsidRPr="00CD26E4">
        <w:rPr>
          <w:spacing w:val="4"/>
        </w:rPr>
        <w:t xml:space="preserve"> </w:t>
      </w:r>
      <w:r w:rsidRPr="00CD26E4">
        <w:rPr>
          <w:spacing w:val="-2"/>
        </w:rPr>
        <w:t>t</w:t>
      </w:r>
      <w:r w:rsidRPr="00CD26E4">
        <w:t>r</w:t>
      </w:r>
      <w:r w:rsidRPr="00CD26E4">
        <w:rPr>
          <w:spacing w:val="1"/>
        </w:rPr>
        <w:t>u</w:t>
      </w:r>
      <w:r w:rsidRPr="00CD26E4">
        <w:t>s</w:t>
      </w:r>
      <w:r w:rsidRPr="00CD26E4">
        <w:rPr>
          <w:spacing w:val="1"/>
        </w:rPr>
        <w:t>t</w:t>
      </w:r>
      <w:r w:rsidRPr="00CD26E4">
        <w:rPr>
          <w:spacing w:val="-2"/>
        </w:rPr>
        <w:t>e</w:t>
      </w:r>
      <w:r w:rsidRPr="00CD26E4">
        <w:t>d</w:t>
      </w:r>
      <w:r w:rsidRPr="00CD26E4">
        <w:rPr>
          <w:spacing w:val="16"/>
        </w:rPr>
        <w:t xml:space="preserve"> </w:t>
      </w:r>
      <w:r w:rsidRPr="00CD26E4">
        <w:t>adu</w:t>
      </w:r>
      <w:r w:rsidRPr="00CD26E4">
        <w:rPr>
          <w:spacing w:val="1"/>
        </w:rPr>
        <w:t>l</w:t>
      </w:r>
      <w:r w:rsidRPr="00CD26E4">
        <w:t>t</w:t>
      </w:r>
      <w:r w:rsidRPr="00CD26E4">
        <w:rPr>
          <w:spacing w:val="10"/>
        </w:rPr>
        <w:t xml:space="preserve"> </w:t>
      </w:r>
      <w:r w:rsidRPr="00CD26E4">
        <w:t>in</w:t>
      </w:r>
      <w:r w:rsidRPr="00CD26E4">
        <w:rPr>
          <w:spacing w:val="4"/>
        </w:rPr>
        <w:t xml:space="preserve"> </w:t>
      </w:r>
      <w:r w:rsidRPr="00CD26E4">
        <w:t>sc</w:t>
      </w:r>
      <w:r w:rsidRPr="00CD26E4">
        <w:rPr>
          <w:spacing w:val="1"/>
        </w:rPr>
        <w:t>h</w:t>
      </w:r>
      <w:r w:rsidRPr="00CD26E4">
        <w:t>ool</w:t>
      </w:r>
      <w:r w:rsidRPr="00CD26E4">
        <w:rPr>
          <w:spacing w:val="12"/>
        </w:rPr>
        <w:t xml:space="preserve"> </w:t>
      </w:r>
      <w:r w:rsidRPr="00CD26E4">
        <w:t>if</w:t>
      </w:r>
      <w:r w:rsidRPr="00CD26E4">
        <w:rPr>
          <w:spacing w:val="4"/>
        </w:rPr>
        <w:t xml:space="preserve"> </w:t>
      </w:r>
      <w:r w:rsidRPr="00CD26E4">
        <w:t>bul</w:t>
      </w:r>
      <w:r w:rsidRPr="00CD26E4">
        <w:rPr>
          <w:spacing w:val="-2"/>
        </w:rPr>
        <w:t>l</w:t>
      </w:r>
      <w:r w:rsidRPr="00CD26E4">
        <w:rPr>
          <w:spacing w:val="2"/>
        </w:rPr>
        <w:t>y</w:t>
      </w:r>
      <w:r w:rsidRPr="00CD26E4">
        <w:rPr>
          <w:spacing w:val="-2"/>
        </w:rPr>
        <w:t>i</w:t>
      </w:r>
      <w:r w:rsidRPr="00CD26E4">
        <w:t>ng</w:t>
      </w:r>
      <w:r w:rsidRPr="00CD26E4">
        <w:rPr>
          <w:spacing w:val="16"/>
        </w:rPr>
        <w:t xml:space="preserve"> </w:t>
      </w:r>
      <w:r w:rsidRPr="00CD26E4">
        <w:t>is</w:t>
      </w:r>
      <w:r w:rsidRPr="00CD26E4">
        <w:rPr>
          <w:spacing w:val="4"/>
        </w:rPr>
        <w:t xml:space="preserve"> </w:t>
      </w:r>
      <w:r w:rsidRPr="00CD26E4">
        <w:rPr>
          <w:w w:val="102"/>
        </w:rPr>
        <w:t>re</w:t>
      </w:r>
      <w:r w:rsidRPr="00CD26E4">
        <w:rPr>
          <w:spacing w:val="1"/>
          <w:w w:val="102"/>
        </w:rPr>
        <w:t>p</w:t>
      </w:r>
      <w:r w:rsidRPr="00CD26E4">
        <w:rPr>
          <w:spacing w:val="-1"/>
          <w:w w:val="102"/>
        </w:rPr>
        <w:t>e</w:t>
      </w:r>
      <w:r w:rsidRPr="00CD26E4">
        <w:rPr>
          <w:w w:val="102"/>
        </w:rPr>
        <w:t>ated</w:t>
      </w:r>
      <w:r w:rsidR="00431D2D" w:rsidRPr="00CD26E4">
        <w:rPr>
          <w:w w:val="102"/>
        </w:rPr>
        <w:t>.</w:t>
      </w:r>
    </w:p>
    <w:p w:rsidR="00F04A51" w:rsidRPr="00CD26E4" w:rsidRDefault="00F04A51" w:rsidP="00CD26E4">
      <w:pPr>
        <w:pStyle w:val="TSB-Level2Numbers"/>
      </w:pPr>
      <w:r w:rsidRPr="00CD26E4">
        <w:t>Encoura</w:t>
      </w:r>
      <w:r w:rsidRPr="00CD26E4">
        <w:rPr>
          <w:spacing w:val="1"/>
        </w:rPr>
        <w:t>g</w:t>
      </w:r>
      <w:r w:rsidRPr="00CD26E4">
        <w:t>e</w:t>
      </w:r>
      <w:r w:rsidRPr="00CD26E4">
        <w:rPr>
          <w:spacing w:val="45"/>
        </w:rPr>
        <w:t xml:space="preserve"> </w:t>
      </w:r>
      <w:r w:rsidRPr="00CD26E4">
        <w:t>the</w:t>
      </w:r>
      <w:r w:rsidRPr="00CD26E4">
        <w:rPr>
          <w:spacing w:val="31"/>
        </w:rPr>
        <w:t xml:space="preserve"> </w:t>
      </w:r>
      <w:r w:rsidRPr="00CD26E4">
        <w:rPr>
          <w:spacing w:val="1"/>
        </w:rPr>
        <w:t>v</w:t>
      </w:r>
      <w:r w:rsidRPr="00CD26E4">
        <w:t>ict</w:t>
      </w:r>
      <w:r w:rsidRPr="00CD26E4">
        <w:rPr>
          <w:spacing w:val="2"/>
        </w:rPr>
        <w:t>i</w:t>
      </w:r>
      <w:r w:rsidRPr="00CD26E4">
        <w:t>m</w:t>
      </w:r>
      <w:r w:rsidRPr="00CD26E4">
        <w:rPr>
          <w:spacing w:val="36"/>
        </w:rPr>
        <w:t xml:space="preserve"> </w:t>
      </w:r>
      <w:r w:rsidRPr="00CD26E4">
        <w:t>to</w:t>
      </w:r>
      <w:r w:rsidRPr="00CD26E4">
        <w:rPr>
          <w:spacing w:val="31"/>
        </w:rPr>
        <w:t xml:space="preserve"> </w:t>
      </w:r>
      <w:r w:rsidRPr="00CD26E4">
        <w:t>broaden</w:t>
      </w:r>
      <w:r w:rsidRPr="00CD26E4">
        <w:rPr>
          <w:spacing w:val="41"/>
        </w:rPr>
        <w:t xml:space="preserve"> </w:t>
      </w:r>
      <w:r w:rsidRPr="00CD26E4">
        <w:t>t</w:t>
      </w:r>
      <w:r w:rsidRPr="00CD26E4">
        <w:rPr>
          <w:spacing w:val="1"/>
        </w:rPr>
        <w:t>h</w:t>
      </w:r>
      <w:r w:rsidRPr="00CD26E4">
        <w:t>eir</w:t>
      </w:r>
      <w:r w:rsidRPr="00CD26E4">
        <w:rPr>
          <w:spacing w:val="33"/>
        </w:rPr>
        <w:t xml:space="preserve"> </w:t>
      </w:r>
      <w:r w:rsidRPr="00CD26E4">
        <w:t>f</w:t>
      </w:r>
      <w:r w:rsidRPr="00CD26E4">
        <w:rPr>
          <w:spacing w:val="2"/>
        </w:rPr>
        <w:t>r</w:t>
      </w:r>
      <w:r w:rsidRPr="00CD26E4">
        <w:t>iendship</w:t>
      </w:r>
      <w:r w:rsidRPr="00CD26E4">
        <w:rPr>
          <w:spacing w:val="45"/>
        </w:rPr>
        <w:t xml:space="preserve"> </w:t>
      </w:r>
      <w:r w:rsidRPr="00CD26E4">
        <w:t>grou</w:t>
      </w:r>
      <w:r w:rsidRPr="00CD26E4">
        <w:rPr>
          <w:spacing w:val="1"/>
        </w:rPr>
        <w:t>p</w:t>
      </w:r>
      <w:r w:rsidRPr="00CD26E4">
        <w:t>s</w:t>
      </w:r>
      <w:r w:rsidRPr="00CD26E4">
        <w:rPr>
          <w:spacing w:val="39"/>
        </w:rPr>
        <w:t xml:space="preserve"> </w:t>
      </w:r>
      <w:r w:rsidRPr="00CD26E4">
        <w:rPr>
          <w:spacing w:val="-1"/>
        </w:rPr>
        <w:t>b</w:t>
      </w:r>
      <w:r w:rsidRPr="00CD26E4">
        <w:t>y</w:t>
      </w:r>
      <w:r w:rsidRPr="00CD26E4">
        <w:rPr>
          <w:spacing w:val="32"/>
        </w:rPr>
        <w:t xml:space="preserve"> </w:t>
      </w:r>
      <w:r w:rsidRPr="00CD26E4">
        <w:rPr>
          <w:spacing w:val="-2"/>
        </w:rPr>
        <w:t>j</w:t>
      </w:r>
      <w:r w:rsidRPr="00CD26E4">
        <w:t>oi</w:t>
      </w:r>
      <w:r w:rsidRPr="00CD26E4">
        <w:rPr>
          <w:spacing w:val="1"/>
        </w:rPr>
        <w:t>n</w:t>
      </w:r>
      <w:r w:rsidRPr="00CD26E4">
        <w:t>ing</w:t>
      </w:r>
      <w:r w:rsidRPr="00CD26E4">
        <w:rPr>
          <w:spacing w:val="41"/>
        </w:rPr>
        <w:t xml:space="preserve"> </w:t>
      </w:r>
      <w:r w:rsidRPr="00CD26E4">
        <w:t>a</w:t>
      </w:r>
      <w:r w:rsidR="0096251E">
        <w:rPr>
          <w:spacing w:val="29"/>
        </w:rPr>
        <w:t xml:space="preserve"> </w:t>
      </w:r>
      <w:r w:rsidRPr="00CD26E4">
        <w:t>lunchti</w:t>
      </w:r>
      <w:r w:rsidRPr="00CD26E4">
        <w:rPr>
          <w:spacing w:val="-3"/>
        </w:rPr>
        <w:t>m</w:t>
      </w:r>
      <w:r w:rsidRPr="00CD26E4">
        <w:t>e</w:t>
      </w:r>
      <w:r w:rsidRPr="00CD26E4">
        <w:rPr>
          <w:spacing w:val="45"/>
        </w:rPr>
        <w:t xml:space="preserve"> </w:t>
      </w:r>
      <w:r w:rsidRPr="00CD26E4">
        <w:t>or</w:t>
      </w:r>
      <w:r w:rsidRPr="00CD26E4">
        <w:rPr>
          <w:spacing w:val="31"/>
        </w:rPr>
        <w:t xml:space="preserve"> </w:t>
      </w:r>
      <w:r w:rsidRPr="00CD26E4">
        <w:rPr>
          <w:w w:val="102"/>
        </w:rPr>
        <w:t xml:space="preserve">after- </w:t>
      </w:r>
      <w:r w:rsidRPr="00CD26E4">
        <w:t>s</w:t>
      </w:r>
      <w:r w:rsidRPr="00CD26E4">
        <w:rPr>
          <w:spacing w:val="-2"/>
        </w:rPr>
        <w:t>c</w:t>
      </w:r>
      <w:r w:rsidRPr="00CD26E4">
        <w:rPr>
          <w:spacing w:val="1"/>
        </w:rPr>
        <w:t>h</w:t>
      </w:r>
      <w:r w:rsidRPr="00CD26E4">
        <w:t>ool</w:t>
      </w:r>
      <w:r w:rsidRPr="00CD26E4">
        <w:rPr>
          <w:spacing w:val="12"/>
        </w:rPr>
        <w:t xml:space="preserve"> </w:t>
      </w:r>
      <w:r w:rsidRPr="00CD26E4">
        <w:t>club</w:t>
      </w:r>
      <w:r w:rsidRPr="00CD26E4">
        <w:rPr>
          <w:spacing w:val="11"/>
        </w:rPr>
        <w:t xml:space="preserve"> </w:t>
      </w:r>
      <w:r w:rsidRPr="00CD26E4">
        <w:t>or</w:t>
      </w:r>
      <w:r w:rsidRPr="00CD26E4">
        <w:rPr>
          <w:spacing w:val="5"/>
        </w:rPr>
        <w:t xml:space="preserve"> </w:t>
      </w:r>
      <w:r w:rsidRPr="00CD26E4">
        <w:rPr>
          <w:w w:val="102"/>
        </w:rPr>
        <w:t>act</w:t>
      </w:r>
      <w:r w:rsidRPr="00CD26E4">
        <w:rPr>
          <w:spacing w:val="-2"/>
          <w:w w:val="102"/>
        </w:rPr>
        <w:t>i</w:t>
      </w:r>
      <w:r w:rsidRPr="00CD26E4">
        <w:rPr>
          <w:spacing w:val="1"/>
          <w:w w:val="102"/>
        </w:rPr>
        <w:t>v</w:t>
      </w:r>
      <w:r w:rsidRPr="00CD26E4">
        <w:rPr>
          <w:w w:val="102"/>
        </w:rPr>
        <w:t>it</w:t>
      </w:r>
      <w:r w:rsidRPr="00CD26E4">
        <w:rPr>
          <w:spacing w:val="2"/>
          <w:w w:val="102"/>
        </w:rPr>
        <w:t>y</w:t>
      </w:r>
      <w:r w:rsidR="00431D2D" w:rsidRPr="00CD26E4">
        <w:rPr>
          <w:spacing w:val="2"/>
          <w:w w:val="102"/>
        </w:rPr>
        <w:t>.</w:t>
      </w:r>
    </w:p>
    <w:p w:rsidR="00007103" w:rsidRPr="00CD26E4" w:rsidRDefault="00007103" w:rsidP="00CD26E4">
      <w:pPr>
        <w:pStyle w:val="TSB-Level1Numbers"/>
      </w:pPr>
      <w:r w:rsidRPr="00CD26E4">
        <w:rPr>
          <w:rStyle w:val="Heading1Char"/>
          <w:rFonts w:ascii="Arial" w:hAnsi="Arial" w:cs="Arial"/>
          <w:sz w:val="22"/>
          <w:szCs w:val="22"/>
        </w:rPr>
        <w:t>Follow-up</w:t>
      </w:r>
      <w:r w:rsidR="005F7E16" w:rsidRPr="00CD26E4">
        <w:t>:</w:t>
      </w:r>
    </w:p>
    <w:p w:rsidR="00F16ED8" w:rsidRPr="00CD26E4" w:rsidRDefault="00F16ED8" w:rsidP="00CD26E4">
      <w:pPr>
        <w:pStyle w:val="TSB-Level2Numbers"/>
      </w:pPr>
      <w:r w:rsidRPr="00CD26E4">
        <w:t xml:space="preserve">The progress of both the bully and the victim should be monitored by their </w:t>
      </w:r>
      <w:r w:rsidR="0030045D">
        <w:t>teachers</w:t>
      </w:r>
      <w:r w:rsidRPr="00CD26E4">
        <w:t>. One-on-one sessions to discuss how they are getting on may be appropriate.</w:t>
      </w:r>
    </w:p>
    <w:p w:rsidR="00F16ED8" w:rsidRPr="00CD26E4" w:rsidRDefault="00F16ED8" w:rsidP="00CD26E4">
      <w:pPr>
        <w:pStyle w:val="TSB-Level2Numbers"/>
      </w:pPr>
      <w:r w:rsidRPr="00CD26E4">
        <w:t>If the inciden</w:t>
      </w:r>
      <w:r w:rsidR="00511B73">
        <w:t>t</w:t>
      </w:r>
      <w:r w:rsidRPr="00CD26E4">
        <w:t xml:space="preserve"> was sufficiently serious, follow-up correspondence with parents a month after the inciden</w:t>
      </w:r>
      <w:r w:rsidR="00511B73">
        <w:t>t</w:t>
      </w:r>
      <w:r w:rsidRPr="00CD26E4">
        <w:t xml:space="preserve"> may be nece</w:t>
      </w:r>
      <w:r w:rsidR="00D7144D" w:rsidRPr="00CD26E4">
        <w:t xml:space="preserve">ssary. This should be from the </w:t>
      </w:r>
      <w:r w:rsidR="0030045D">
        <w:t>headteacher</w:t>
      </w:r>
      <w:r w:rsidRPr="00CD26E4">
        <w:t xml:space="preserve">. </w:t>
      </w:r>
    </w:p>
    <w:p w:rsidR="00F16ED8" w:rsidRPr="00CD26E4" w:rsidRDefault="001A0A87" w:rsidP="00CD26E4">
      <w:pPr>
        <w:pStyle w:val="TSB-Level2Numbers"/>
      </w:pPr>
      <w:r w:rsidRPr="00CD26E4">
        <w:t>Pupil</w:t>
      </w:r>
      <w:r w:rsidR="00F16ED8" w:rsidRPr="00CD26E4">
        <w:t>s who have been bullied will be supported by:</w:t>
      </w:r>
    </w:p>
    <w:p w:rsidR="00F16ED8" w:rsidRPr="00CD26E4" w:rsidRDefault="00F16ED8" w:rsidP="00CD26E4">
      <w:pPr>
        <w:pStyle w:val="TSB-PolicyBullets"/>
      </w:pPr>
      <w:r w:rsidRPr="00CD26E4">
        <w:t>Being listened to</w:t>
      </w:r>
      <w:r w:rsidR="00511B73">
        <w:t xml:space="preserve"> and hav</w:t>
      </w:r>
      <w:r w:rsidR="000A4D77">
        <w:t>ing</w:t>
      </w:r>
      <w:r w:rsidR="00DE1F61" w:rsidRPr="00CD26E4">
        <w:t xml:space="preserve"> an immediate opportunity to meet with their head of year or a member of staff of their choice.</w:t>
      </w:r>
    </w:p>
    <w:p w:rsidR="00DE1F61" w:rsidRPr="00CD26E4" w:rsidRDefault="00DE1F61" w:rsidP="00CD26E4">
      <w:pPr>
        <w:pStyle w:val="TSB-PolicyBullets"/>
      </w:pPr>
      <w:r w:rsidRPr="00CD26E4">
        <w:t>Being reassured.</w:t>
      </w:r>
    </w:p>
    <w:p w:rsidR="00DE1F61" w:rsidRPr="00CD26E4" w:rsidRDefault="00DE1F61" w:rsidP="00CD26E4">
      <w:pPr>
        <w:pStyle w:val="TSB-PolicyBullets"/>
      </w:pPr>
      <w:r w:rsidRPr="00CD26E4">
        <w:t>Being offered continued support.</w:t>
      </w:r>
    </w:p>
    <w:p w:rsidR="00DE1F61" w:rsidRPr="00CD26E4" w:rsidRDefault="00DE1F61" w:rsidP="00CD26E4">
      <w:pPr>
        <w:pStyle w:val="TSB-PolicyBullets"/>
      </w:pPr>
      <w:r w:rsidRPr="00CD26E4">
        <w:t>Being offered counselling where appropriate.</w:t>
      </w:r>
    </w:p>
    <w:p w:rsidR="00F16ED8" w:rsidRPr="00CD26E4" w:rsidRDefault="001A0A87" w:rsidP="00CD26E4">
      <w:pPr>
        <w:pStyle w:val="TSB-Level2Numbers"/>
      </w:pPr>
      <w:r w:rsidRPr="00CD26E4">
        <w:t>Pupil</w:t>
      </w:r>
      <w:r w:rsidR="00DE1F61" w:rsidRPr="00CD26E4">
        <w:t>s who have bullied others will be supported by:</w:t>
      </w:r>
    </w:p>
    <w:p w:rsidR="00DE1F61" w:rsidRPr="00CD26E4" w:rsidRDefault="00DE1F61" w:rsidP="00CD26E4">
      <w:pPr>
        <w:pStyle w:val="TSB-PolicyBullets"/>
      </w:pPr>
      <w:r w:rsidRPr="00CD26E4">
        <w:t>Receiving a consequence to their actions.</w:t>
      </w:r>
    </w:p>
    <w:p w:rsidR="00DE1F61" w:rsidRPr="00CD26E4" w:rsidRDefault="00DE1F61" w:rsidP="00CD26E4">
      <w:pPr>
        <w:pStyle w:val="TSB-PolicyBullets"/>
      </w:pPr>
      <w:r w:rsidRPr="00CD26E4">
        <w:t>Being able to discuss what happened.</w:t>
      </w:r>
    </w:p>
    <w:p w:rsidR="00DE1F61" w:rsidRPr="00CD26E4" w:rsidRDefault="00DE1F61" w:rsidP="00CD26E4">
      <w:pPr>
        <w:pStyle w:val="TSB-PolicyBullets"/>
      </w:pPr>
      <w:r w:rsidRPr="00CD26E4">
        <w:t>Reflecting on why they became involved.</w:t>
      </w:r>
    </w:p>
    <w:p w:rsidR="00DE1F61" w:rsidRPr="00CD26E4" w:rsidRDefault="00DE1F61" w:rsidP="00CD26E4">
      <w:pPr>
        <w:pStyle w:val="TSB-PolicyBullets"/>
      </w:pPr>
      <w:r w:rsidRPr="00CD26E4">
        <w:t>Understanding what they did wrong and why they need to change</w:t>
      </w:r>
      <w:r w:rsidR="000A4D77">
        <w:t xml:space="preserve"> their behaviour</w:t>
      </w:r>
      <w:r w:rsidRPr="00CD26E4">
        <w:t>.</w:t>
      </w:r>
    </w:p>
    <w:p w:rsidR="00931ABC" w:rsidRDefault="00DE1F61" w:rsidP="00CD26E4">
      <w:pPr>
        <w:pStyle w:val="TSB-PolicyBullets"/>
      </w:pPr>
      <w:r w:rsidRPr="00CD26E4">
        <w:t>A</w:t>
      </w:r>
      <w:r w:rsidR="00D160EA" w:rsidRPr="00CD26E4">
        <w:t>ppropriate a</w:t>
      </w:r>
      <w:r w:rsidRPr="00CD26E4">
        <w:t>ssistance from parent</w:t>
      </w:r>
      <w:r w:rsidR="00D160EA" w:rsidRPr="00CD26E4">
        <w:t>s/carers.</w:t>
      </w:r>
      <w:bookmarkStart w:id="18" w:name="e"/>
    </w:p>
    <w:p w:rsidR="00E138FE" w:rsidRDefault="00E138FE" w:rsidP="00E138FE">
      <w:pPr>
        <w:pStyle w:val="TSB-PolicyBullets"/>
        <w:numPr>
          <w:ilvl w:val="0"/>
          <w:numId w:val="0"/>
        </w:numPr>
        <w:ind w:left="1922"/>
      </w:pPr>
    </w:p>
    <w:p w:rsidR="00E138FE" w:rsidRDefault="00E138FE" w:rsidP="00E138FE">
      <w:pPr>
        <w:pStyle w:val="TSB-PolicyBullets"/>
        <w:numPr>
          <w:ilvl w:val="0"/>
          <w:numId w:val="0"/>
        </w:numPr>
        <w:ind w:left="1922"/>
      </w:pPr>
    </w:p>
    <w:p w:rsidR="007F7194" w:rsidRPr="00CD26E4" w:rsidRDefault="00D7144D" w:rsidP="00CD26E4">
      <w:pPr>
        <w:pStyle w:val="Heading10"/>
        <w:rPr>
          <w:b/>
        </w:rPr>
      </w:pPr>
      <w:bookmarkStart w:id="19" w:name="_Roles_and_responsibilities."/>
      <w:bookmarkStart w:id="20" w:name="_Roles_and_responsibilities"/>
      <w:bookmarkStart w:id="21" w:name="_Bullying_outside_of"/>
      <w:bookmarkEnd w:id="19"/>
      <w:bookmarkEnd w:id="20"/>
      <w:bookmarkEnd w:id="21"/>
      <w:r w:rsidRPr="00CD26E4">
        <w:rPr>
          <w:b/>
        </w:rPr>
        <w:t>Bullying outside of the school</w:t>
      </w:r>
    </w:p>
    <w:p w:rsidR="00F63722" w:rsidRPr="00CD26E4" w:rsidRDefault="00007103" w:rsidP="00CD26E4">
      <w:pPr>
        <w:pStyle w:val="TSB-Level1Numbers"/>
      </w:pPr>
      <w:r w:rsidRPr="00CD26E4">
        <w:t xml:space="preserve">Teachers have the power to discipline pupils for misbehaving outside the school premises. This can relate to any bullying incidents occurring anywhere off the </w:t>
      </w:r>
      <w:r w:rsidRPr="00CD26E4">
        <w:lastRenderedPageBreak/>
        <w:t xml:space="preserve">school premises such as on school or public transport, outside the local shops, or in a town or village centre. </w:t>
      </w:r>
    </w:p>
    <w:p w:rsidR="00F63722" w:rsidRPr="00CD26E4" w:rsidRDefault="00007103" w:rsidP="00CD26E4">
      <w:pPr>
        <w:pStyle w:val="TSB-Level1Numbers"/>
      </w:pPr>
      <w:r w:rsidRPr="00CD26E4">
        <w:t xml:space="preserve">Where bullying outside school is reported to school staff, it should be investigated and acted on. </w:t>
      </w:r>
      <w:r w:rsidR="00F63722" w:rsidRPr="00CD26E4">
        <w:t>In all cases of misbehaviour or bullying</w:t>
      </w:r>
      <w:r w:rsidR="00D7144D" w:rsidRPr="00CD26E4">
        <w:t>,</w:t>
      </w:r>
      <w:r w:rsidR="00F63722" w:rsidRPr="00CD26E4">
        <w:t xml:space="preserve"> the teacher can only discipline the pupil on school premises</w:t>
      </w:r>
      <w:r w:rsidR="00511B73">
        <w:t>,</w:t>
      </w:r>
      <w:r w:rsidR="00F63722" w:rsidRPr="00CD26E4">
        <w:t xml:space="preserve"> or elsewhere when the pupil is under the lawful control of the staff member.</w:t>
      </w:r>
    </w:p>
    <w:p w:rsidR="00F63722" w:rsidRPr="00CD26E4" w:rsidRDefault="00F63722" w:rsidP="00CD26E4">
      <w:pPr>
        <w:pStyle w:val="TSB-Level1Numbers"/>
        <w:rPr>
          <w:lang w:val="en-US"/>
        </w:rPr>
      </w:pPr>
      <w:r w:rsidRPr="00CD26E4">
        <w:rPr>
          <w:lang w:val="en-US"/>
        </w:rPr>
        <w:t xml:space="preserve">Headteachers have a specific statutory power to discipline pupils for poor </w:t>
      </w:r>
      <w:r w:rsidRPr="00E138FE">
        <w:t>behaviour</w:t>
      </w:r>
      <w:r w:rsidRPr="00CD26E4">
        <w:rPr>
          <w:lang w:val="en-US"/>
        </w:rPr>
        <w:t xml:space="preserve"> outside of the school premises. Section 89(5) of the Education and Inspections Act 2006 gives headteachers the power to regulate pupils’ conduct when they</w:t>
      </w:r>
      <w:r w:rsidR="00720788" w:rsidRPr="00CD26E4">
        <w:rPr>
          <w:lang w:val="en-US"/>
        </w:rPr>
        <w:t xml:space="preserve"> are not on school premises and therefore not under the lawful charge of a school staff member.</w:t>
      </w:r>
    </w:p>
    <w:p w:rsidR="00E138FE" w:rsidRDefault="00007103" w:rsidP="00CD26E4">
      <w:pPr>
        <w:pStyle w:val="TSB-Level1Numbers"/>
        <w:sectPr w:rsidR="00E138FE" w:rsidSect="00AD4129">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pPr>
      <w:r w:rsidRPr="00CD26E4">
        <w:t>The headteacher should also consider whether it is appropriate to notify the police or anti-social behaviour coordinator in their local authority of the action taken against a pupil. If the misbehaviour could be criminal or poses a serious threat to a member of the public, the po</w:t>
      </w:r>
      <w:r w:rsidR="00AD4129">
        <w:t>lice should always be informed.</w:t>
      </w:r>
    </w:p>
    <w:p w:rsidR="00AD4129" w:rsidRDefault="00AD4129" w:rsidP="00AD4129">
      <w:pPr>
        <w:pStyle w:val="Heading10"/>
        <w:numPr>
          <w:ilvl w:val="0"/>
          <w:numId w:val="0"/>
        </w:numPr>
        <w:jc w:val="center"/>
        <w:rPr>
          <w:b/>
        </w:rPr>
      </w:pPr>
      <w:bookmarkStart w:id="22" w:name="_Appendix_1_-"/>
      <w:bookmarkEnd w:id="18"/>
      <w:bookmarkEnd w:id="22"/>
      <w:r>
        <w:rPr>
          <w:b/>
          <w:noProof/>
          <w:lang w:eastAsia="en-GB"/>
        </w:rPr>
        <w:lastRenderedPageBreak/>
        <w:drawing>
          <wp:anchor distT="0" distB="0" distL="114300" distR="114300" simplePos="0" relativeHeight="251681792" behindDoc="0" locked="0" layoutInCell="1" allowOverlap="1">
            <wp:simplePos x="0" y="0"/>
            <wp:positionH relativeFrom="column">
              <wp:posOffset>62230</wp:posOffset>
            </wp:positionH>
            <wp:positionV relativeFrom="paragraph">
              <wp:posOffset>107315</wp:posOffset>
            </wp:positionV>
            <wp:extent cx="640715" cy="588010"/>
            <wp:effectExtent l="19050" t="0" r="6985" b="0"/>
            <wp:wrapNone/>
            <wp:docPr id="13" name="Picture 0" descr="Logo and slogan Nov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7" cstate="print"/>
                    <a:stretch>
                      <a:fillRect/>
                    </a:stretch>
                  </pic:blipFill>
                  <pic:spPr>
                    <a:xfrm>
                      <a:off x="0" y="0"/>
                      <a:ext cx="640715" cy="588010"/>
                    </a:xfrm>
                    <a:prstGeom prst="rect">
                      <a:avLst/>
                    </a:prstGeom>
                  </pic:spPr>
                </pic:pic>
              </a:graphicData>
            </a:graphic>
          </wp:anchor>
        </w:drawing>
      </w:r>
      <w:r>
        <w:rPr>
          <w:b/>
          <w:noProof/>
          <w:lang w:eastAsia="en-GB"/>
        </w:rPr>
        <w:drawing>
          <wp:anchor distT="0" distB="0" distL="114300" distR="114300" simplePos="0" relativeHeight="251682816" behindDoc="0" locked="0" layoutInCell="1" allowOverlap="1">
            <wp:simplePos x="0" y="0"/>
            <wp:positionH relativeFrom="column">
              <wp:posOffset>5906770</wp:posOffset>
            </wp:positionH>
            <wp:positionV relativeFrom="paragraph">
              <wp:posOffset>178435</wp:posOffset>
            </wp:positionV>
            <wp:extent cx="641350" cy="588010"/>
            <wp:effectExtent l="19050" t="0" r="6350" b="0"/>
            <wp:wrapNone/>
            <wp:docPr id="14" name="Picture 0" descr="Logo and slogan Nov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7" cstate="print"/>
                    <a:stretch>
                      <a:fillRect/>
                    </a:stretch>
                  </pic:blipFill>
                  <pic:spPr>
                    <a:xfrm>
                      <a:off x="0" y="0"/>
                      <a:ext cx="641350" cy="588010"/>
                    </a:xfrm>
                    <a:prstGeom prst="rect">
                      <a:avLst/>
                    </a:prstGeom>
                  </pic:spPr>
                </pic:pic>
              </a:graphicData>
            </a:graphic>
          </wp:anchor>
        </w:drawing>
      </w:r>
    </w:p>
    <w:p w:rsidR="00AD4129" w:rsidRPr="00AD4129" w:rsidRDefault="00AD4129" w:rsidP="00AD4129">
      <w:pPr>
        <w:pStyle w:val="Heading10"/>
        <w:numPr>
          <w:ilvl w:val="0"/>
          <w:numId w:val="0"/>
        </w:numPr>
        <w:jc w:val="center"/>
        <w:rPr>
          <w:b/>
        </w:rPr>
      </w:pPr>
      <w:r w:rsidRPr="00AD4129">
        <w:rPr>
          <w:b/>
        </w:rPr>
        <w:t xml:space="preserve">Crosscanonby St John’s </w:t>
      </w:r>
      <w:r w:rsidR="00A7450C">
        <w:rPr>
          <w:b/>
        </w:rPr>
        <w:t xml:space="preserve">CE </w:t>
      </w:r>
      <w:r w:rsidRPr="00AD4129">
        <w:rPr>
          <w:b/>
        </w:rPr>
        <w:t>School</w:t>
      </w:r>
    </w:p>
    <w:p w:rsidR="00AD4129" w:rsidRPr="00AD4129" w:rsidRDefault="00AD4129" w:rsidP="00AD4129">
      <w:pPr>
        <w:pStyle w:val="Heading10"/>
        <w:numPr>
          <w:ilvl w:val="0"/>
          <w:numId w:val="0"/>
        </w:numPr>
        <w:ind w:left="360"/>
        <w:jc w:val="center"/>
        <w:rPr>
          <w:b/>
        </w:rPr>
      </w:pPr>
    </w:p>
    <w:p w:rsidR="00AD4129" w:rsidRPr="00AD4129" w:rsidRDefault="00AD4129" w:rsidP="00AD4129">
      <w:pPr>
        <w:pStyle w:val="Heading10"/>
        <w:numPr>
          <w:ilvl w:val="0"/>
          <w:numId w:val="0"/>
        </w:numPr>
        <w:jc w:val="center"/>
        <w:rPr>
          <w:b/>
        </w:rPr>
      </w:pPr>
      <w:r w:rsidRPr="00AD4129">
        <w:rPr>
          <w:b/>
        </w:rPr>
        <w:t>PROTECTING OUR CHILDREN – BEHAVIOURAL RECORDS</w:t>
      </w:r>
    </w:p>
    <w:tbl>
      <w:tblPr>
        <w:tblStyle w:val="TableGrid"/>
        <w:tblW w:w="0" w:type="auto"/>
        <w:tblInd w:w="250" w:type="dxa"/>
        <w:tblLook w:val="04A0" w:firstRow="1" w:lastRow="0" w:firstColumn="1" w:lastColumn="0" w:noHBand="0" w:noVBand="1"/>
      </w:tblPr>
      <w:tblGrid>
        <w:gridCol w:w="2410"/>
        <w:gridCol w:w="7796"/>
      </w:tblGrid>
      <w:tr w:rsidR="00AD4129" w:rsidTr="00B46440">
        <w:tc>
          <w:tcPr>
            <w:tcW w:w="2410" w:type="dxa"/>
            <w:vAlign w:val="center"/>
          </w:tcPr>
          <w:p w:rsidR="00AD4129" w:rsidRPr="00715F54" w:rsidRDefault="00AD4129" w:rsidP="00B46440">
            <w:pPr>
              <w:jc w:val="center"/>
            </w:pPr>
            <w:r w:rsidRPr="00715F54">
              <w:t>NAME OF CHILD</w:t>
            </w:r>
            <w:r>
              <w:t>(REN)</w:t>
            </w:r>
            <w:r w:rsidRPr="00715F54">
              <w:t>:</w:t>
            </w:r>
          </w:p>
        </w:tc>
        <w:tc>
          <w:tcPr>
            <w:tcW w:w="7796" w:type="dxa"/>
          </w:tcPr>
          <w:p w:rsidR="00AD4129" w:rsidRPr="00715F54" w:rsidRDefault="00AD4129" w:rsidP="00B46440">
            <w:pPr>
              <w:spacing w:line="480" w:lineRule="auto"/>
              <w:jc w:val="center"/>
            </w:pPr>
          </w:p>
        </w:tc>
      </w:tr>
      <w:tr w:rsidR="00AD4129" w:rsidTr="00B46440">
        <w:tc>
          <w:tcPr>
            <w:tcW w:w="2410" w:type="dxa"/>
            <w:vAlign w:val="center"/>
          </w:tcPr>
          <w:p w:rsidR="00AD4129" w:rsidRPr="00715F54" w:rsidRDefault="00AD4129" w:rsidP="00B46440">
            <w:pPr>
              <w:jc w:val="center"/>
            </w:pPr>
            <w:r w:rsidRPr="00715F54">
              <w:t>DATE :</w:t>
            </w:r>
          </w:p>
        </w:tc>
        <w:tc>
          <w:tcPr>
            <w:tcW w:w="7796" w:type="dxa"/>
          </w:tcPr>
          <w:p w:rsidR="00AD4129" w:rsidRPr="00715F54" w:rsidRDefault="00AD4129" w:rsidP="00B46440">
            <w:pPr>
              <w:spacing w:line="480" w:lineRule="auto"/>
              <w:jc w:val="center"/>
            </w:pPr>
          </w:p>
        </w:tc>
      </w:tr>
      <w:tr w:rsidR="00AD4129" w:rsidTr="00B46440">
        <w:tc>
          <w:tcPr>
            <w:tcW w:w="2410" w:type="dxa"/>
            <w:vAlign w:val="center"/>
          </w:tcPr>
          <w:p w:rsidR="00AD4129" w:rsidRPr="00715F54" w:rsidRDefault="00AD4129" w:rsidP="00B46440">
            <w:pPr>
              <w:jc w:val="center"/>
            </w:pPr>
            <w:r w:rsidRPr="00715F54">
              <w:t>INVOLVED:</w:t>
            </w:r>
          </w:p>
        </w:tc>
        <w:tc>
          <w:tcPr>
            <w:tcW w:w="7796" w:type="dxa"/>
          </w:tcPr>
          <w:p w:rsidR="00AD4129" w:rsidRPr="00715F54" w:rsidRDefault="00AD4129" w:rsidP="00B46440">
            <w:pPr>
              <w:spacing w:line="480" w:lineRule="auto"/>
              <w:jc w:val="center"/>
            </w:pPr>
          </w:p>
        </w:tc>
      </w:tr>
      <w:tr w:rsidR="00AD4129" w:rsidTr="00B46440">
        <w:tc>
          <w:tcPr>
            <w:tcW w:w="10206" w:type="dxa"/>
            <w:gridSpan w:val="2"/>
            <w:vAlign w:val="center"/>
          </w:tcPr>
          <w:p w:rsidR="00AD4129" w:rsidRPr="00715F54" w:rsidRDefault="00AD4129" w:rsidP="00B46440">
            <w:pPr>
              <w:jc w:val="center"/>
            </w:pPr>
            <w:r>
              <w:t xml:space="preserve">INCIDENT </w:t>
            </w:r>
            <w:r w:rsidRPr="00715F54">
              <w:t>DETAILS:</w:t>
            </w:r>
          </w:p>
        </w:tc>
      </w:tr>
      <w:tr w:rsidR="00AD4129" w:rsidTr="00B46440">
        <w:tc>
          <w:tcPr>
            <w:tcW w:w="10206" w:type="dxa"/>
            <w:gridSpan w:val="2"/>
            <w:vAlign w:val="center"/>
          </w:tcPr>
          <w:p w:rsidR="00AD4129" w:rsidRPr="00715F54" w:rsidRDefault="00AD4129" w:rsidP="00B46440">
            <w:pPr>
              <w:spacing w:line="480" w:lineRule="auto"/>
              <w:jc w:val="center"/>
            </w:pPr>
          </w:p>
          <w:p w:rsidR="00AD4129" w:rsidRPr="00715F54" w:rsidRDefault="00AD4129" w:rsidP="00B46440">
            <w:pPr>
              <w:spacing w:line="480" w:lineRule="auto"/>
              <w:jc w:val="center"/>
            </w:pPr>
          </w:p>
          <w:p w:rsidR="00AD4129" w:rsidRPr="00715F54" w:rsidRDefault="00AD4129" w:rsidP="00B46440">
            <w:pPr>
              <w:spacing w:line="480" w:lineRule="auto"/>
              <w:jc w:val="center"/>
            </w:pPr>
          </w:p>
          <w:p w:rsidR="00AD4129" w:rsidRPr="00715F54" w:rsidRDefault="00AD4129" w:rsidP="00B46440">
            <w:pPr>
              <w:spacing w:line="480" w:lineRule="auto"/>
              <w:jc w:val="center"/>
            </w:pPr>
          </w:p>
          <w:p w:rsidR="00AD4129" w:rsidRPr="00715F54" w:rsidRDefault="00AD4129" w:rsidP="00B46440">
            <w:pPr>
              <w:spacing w:line="480" w:lineRule="auto"/>
              <w:jc w:val="center"/>
            </w:pPr>
          </w:p>
          <w:p w:rsidR="00AD4129" w:rsidRPr="00715F54" w:rsidRDefault="00AD4129" w:rsidP="00B46440">
            <w:pPr>
              <w:spacing w:line="480" w:lineRule="auto"/>
              <w:jc w:val="center"/>
            </w:pPr>
          </w:p>
          <w:p w:rsidR="00AD4129" w:rsidRPr="00715F54" w:rsidRDefault="00AD4129" w:rsidP="00B46440">
            <w:pPr>
              <w:spacing w:line="480" w:lineRule="auto"/>
              <w:jc w:val="center"/>
            </w:pPr>
          </w:p>
          <w:p w:rsidR="00AD4129" w:rsidRPr="00715F54" w:rsidRDefault="00AD4129" w:rsidP="00B46440">
            <w:pPr>
              <w:spacing w:line="480" w:lineRule="auto"/>
              <w:jc w:val="center"/>
            </w:pPr>
          </w:p>
          <w:p w:rsidR="00AD4129" w:rsidRDefault="00AD4129" w:rsidP="00B46440">
            <w:pPr>
              <w:spacing w:line="480" w:lineRule="auto"/>
              <w:jc w:val="center"/>
            </w:pPr>
          </w:p>
          <w:p w:rsidR="00AD4129" w:rsidRDefault="00AD4129" w:rsidP="00B46440">
            <w:pPr>
              <w:spacing w:line="480" w:lineRule="auto"/>
              <w:jc w:val="center"/>
            </w:pPr>
          </w:p>
          <w:p w:rsidR="00AD4129" w:rsidRDefault="00AD4129" w:rsidP="00B46440">
            <w:pPr>
              <w:spacing w:line="480" w:lineRule="auto"/>
              <w:jc w:val="center"/>
            </w:pPr>
          </w:p>
          <w:p w:rsidR="00AD4129" w:rsidRDefault="00AD4129" w:rsidP="00B46440">
            <w:pPr>
              <w:spacing w:line="480" w:lineRule="auto"/>
              <w:jc w:val="center"/>
            </w:pPr>
          </w:p>
          <w:p w:rsidR="00AD4129" w:rsidRDefault="00AD4129" w:rsidP="00B46440">
            <w:pPr>
              <w:spacing w:line="480" w:lineRule="auto"/>
              <w:jc w:val="center"/>
            </w:pPr>
          </w:p>
          <w:p w:rsidR="00AD4129" w:rsidRDefault="00AD4129" w:rsidP="00B46440">
            <w:pPr>
              <w:spacing w:line="480" w:lineRule="auto"/>
              <w:jc w:val="center"/>
            </w:pPr>
          </w:p>
          <w:p w:rsidR="00AD4129" w:rsidRDefault="00AD4129" w:rsidP="00B46440">
            <w:pPr>
              <w:spacing w:line="480" w:lineRule="auto"/>
              <w:jc w:val="center"/>
            </w:pPr>
          </w:p>
          <w:p w:rsidR="00AD4129" w:rsidRPr="00715F54" w:rsidRDefault="00AD4129" w:rsidP="00B46440">
            <w:pPr>
              <w:spacing w:line="480" w:lineRule="auto"/>
              <w:jc w:val="center"/>
            </w:pPr>
          </w:p>
        </w:tc>
      </w:tr>
      <w:tr w:rsidR="00AD4129" w:rsidTr="00B46440">
        <w:tc>
          <w:tcPr>
            <w:tcW w:w="10206" w:type="dxa"/>
            <w:gridSpan w:val="2"/>
            <w:vAlign w:val="center"/>
          </w:tcPr>
          <w:p w:rsidR="00AD4129" w:rsidRPr="00715F54" w:rsidRDefault="00AD4129" w:rsidP="00B46440">
            <w:pPr>
              <w:jc w:val="center"/>
            </w:pPr>
            <w:r w:rsidRPr="00715F54">
              <w:t>ACTION TAKEN</w:t>
            </w:r>
          </w:p>
        </w:tc>
      </w:tr>
      <w:tr w:rsidR="00AD4129" w:rsidTr="00B46440">
        <w:trPr>
          <w:trHeight w:val="2079"/>
        </w:trPr>
        <w:tc>
          <w:tcPr>
            <w:tcW w:w="10206" w:type="dxa"/>
            <w:gridSpan w:val="2"/>
            <w:vAlign w:val="center"/>
          </w:tcPr>
          <w:p w:rsidR="00AD4129" w:rsidRDefault="00AD4129" w:rsidP="00B46440">
            <w:pPr>
              <w:spacing w:line="480" w:lineRule="auto"/>
              <w:jc w:val="center"/>
            </w:pPr>
          </w:p>
          <w:p w:rsidR="00AD4129" w:rsidRDefault="00AD4129" w:rsidP="00B46440">
            <w:pPr>
              <w:spacing w:line="480" w:lineRule="auto"/>
              <w:jc w:val="center"/>
            </w:pPr>
          </w:p>
          <w:p w:rsidR="00AD4129" w:rsidRDefault="00AD4129" w:rsidP="00B46440">
            <w:pPr>
              <w:spacing w:line="480" w:lineRule="auto"/>
              <w:jc w:val="center"/>
            </w:pPr>
          </w:p>
          <w:p w:rsidR="00AD4129" w:rsidRPr="00715F54" w:rsidRDefault="00AD4129" w:rsidP="00B46440">
            <w:pPr>
              <w:spacing w:line="480" w:lineRule="auto"/>
              <w:jc w:val="center"/>
            </w:pPr>
          </w:p>
        </w:tc>
      </w:tr>
      <w:tr w:rsidR="00AD4129" w:rsidTr="00B46440">
        <w:tc>
          <w:tcPr>
            <w:tcW w:w="2410" w:type="dxa"/>
            <w:vAlign w:val="center"/>
          </w:tcPr>
          <w:p w:rsidR="00AD4129" w:rsidRPr="00715F54" w:rsidRDefault="00AD4129" w:rsidP="00B46440">
            <w:pPr>
              <w:jc w:val="center"/>
            </w:pPr>
            <w:r w:rsidRPr="00715F54">
              <w:t>SIGNED</w:t>
            </w:r>
          </w:p>
        </w:tc>
        <w:tc>
          <w:tcPr>
            <w:tcW w:w="7796" w:type="dxa"/>
          </w:tcPr>
          <w:p w:rsidR="00AD4129" w:rsidRPr="00715F54" w:rsidRDefault="00AD4129" w:rsidP="00B46440">
            <w:pPr>
              <w:spacing w:line="480" w:lineRule="auto"/>
              <w:jc w:val="center"/>
            </w:pPr>
          </w:p>
        </w:tc>
      </w:tr>
    </w:tbl>
    <w:p w:rsidR="00AD4129" w:rsidRPr="00AD4129" w:rsidRDefault="00AD4129" w:rsidP="00AD4129">
      <w:pPr>
        <w:pStyle w:val="Heading10"/>
        <w:numPr>
          <w:ilvl w:val="0"/>
          <w:numId w:val="0"/>
        </w:numPr>
        <w:ind w:left="360"/>
        <w:rPr>
          <w:sz w:val="20"/>
        </w:rPr>
      </w:pPr>
    </w:p>
    <w:p w:rsidR="00007103" w:rsidRPr="00AD4129" w:rsidRDefault="00AD4129" w:rsidP="00AD4129">
      <w:pPr>
        <w:pStyle w:val="Heading10"/>
        <w:numPr>
          <w:ilvl w:val="0"/>
          <w:numId w:val="0"/>
        </w:numPr>
        <w:ind w:left="360"/>
        <w:jc w:val="center"/>
        <w:rPr>
          <w:sz w:val="20"/>
        </w:rPr>
      </w:pPr>
      <w:r w:rsidRPr="00AD4129">
        <w:rPr>
          <w:b/>
          <w:bCs/>
          <w:sz w:val="20"/>
        </w:rPr>
        <w:t>ATTACH MULTIPLE SHEETS &amp; EVIDENCE</w:t>
      </w:r>
    </w:p>
    <w:sectPr w:rsidR="00007103" w:rsidRPr="00AD4129" w:rsidSect="00AD4129">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34EB5E83"/>
    <w:multiLevelType w:val="hybridMultilevel"/>
    <w:tmpl w:val="06D0B4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E411123"/>
    <w:multiLevelType w:val="multilevel"/>
    <w:tmpl w:val="40EC2FBE"/>
    <w:lvl w:ilvl="0">
      <w:start w:val="1"/>
      <w:numFmt w:val="decimal"/>
      <w:lvlText w:val="%1."/>
      <w:lvlJc w:val="left"/>
      <w:pPr>
        <w:ind w:left="360" w:hanging="360"/>
      </w:pPr>
      <w:rPr>
        <w:rFonts w:hint="default"/>
        <w:sz w:val="32"/>
        <w:szCs w:val="32"/>
      </w:rPr>
    </w:lvl>
    <w:lvl w:ilvl="1">
      <w:start w:val="1"/>
      <w:numFmt w:val="decimal"/>
      <w:pStyle w:val="List2"/>
      <w:lvlText w:val="%1.%2."/>
      <w:lvlJc w:val="left"/>
      <w:pPr>
        <w:ind w:left="4119"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38C22A1"/>
    <w:multiLevelType w:val="multilevel"/>
    <w:tmpl w:val="7C621AEA"/>
    <w:numStyleLink w:val="Style1"/>
  </w:abstractNum>
  <w:abstractNum w:abstractNumId="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15:restartNumberingAfterBreak="0">
    <w:nsid w:val="6A686244"/>
    <w:multiLevelType w:val="multilevel"/>
    <w:tmpl w:val="4B16FE32"/>
    <w:lvl w:ilvl="0">
      <w:start w:val="1"/>
      <w:numFmt w:val="decimal"/>
      <w:lvlText w:val="%1."/>
      <w:lvlJc w:val="left"/>
      <w:pPr>
        <w:ind w:left="1080" w:hanging="360"/>
      </w:pPr>
      <w:rPr>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
  </w:num>
  <w:num w:numId="2">
    <w:abstractNumId w:val="6"/>
  </w:num>
  <w:num w:numId="3">
    <w:abstractNumId w:val="7"/>
  </w:num>
  <w:num w:numId="4">
    <w:abstractNumId w:val="0"/>
  </w:num>
  <w:num w:numId="5">
    <w:abstractNumId w:val="4"/>
  </w:num>
  <w:num w:numId="6">
    <w:abstractNumId w:val="3"/>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5"/>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31ABC"/>
    <w:rsid w:val="00007103"/>
    <w:rsid w:val="00025B7B"/>
    <w:rsid w:val="000513F7"/>
    <w:rsid w:val="000550CA"/>
    <w:rsid w:val="000561F1"/>
    <w:rsid w:val="000A4D77"/>
    <w:rsid w:val="000B2CDF"/>
    <w:rsid w:val="000D052C"/>
    <w:rsid w:val="000D3130"/>
    <w:rsid w:val="00117F8D"/>
    <w:rsid w:val="00122806"/>
    <w:rsid w:val="001234D8"/>
    <w:rsid w:val="00145616"/>
    <w:rsid w:val="00172296"/>
    <w:rsid w:val="00186603"/>
    <w:rsid w:val="0019318C"/>
    <w:rsid w:val="001A0A87"/>
    <w:rsid w:val="001B296D"/>
    <w:rsid w:val="001D56D6"/>
    <w:rsid w:val="00205989"/>
    <w:rsid w:val="00214101"/>
    <w:rsid w:val="002155B8"/>
    <w:rsid w:val="00223FC9"/>
    <w:rsid w:val="00233AB1"/>
    <w:rsid w:val="00242907"/>
    <w:rsid w:val="00247BB7"/>
    <w:rsid w:val="00252E0D"/>
    <w:rsid w:val="00260927"/>
    <w:rsid w:val="002657E4"/>
    <w:rsid w:val="002D59A4"/>
    <w:rsid w:val="002D5DB7"/>
    <w:rsid w:val="002E2020"/>
    <w:rsid w:val="0030045D"/>
    <w:rsid w:val="003072F9"/>
    <w:rsid w:val="00340B8B"/>
    <w:rsid w:val="003436C4"/>
    <w:rsid w:val="00347981"/>
    <w:rsid w:val="00350EA0"/>
    <w:rsid w:val="00357B0D"/>
    <w:rsid w:val="00391C62"/>
    <w:rsid w:val="00396DD6"/>
    <w:rsid w:val="003E2EF8"/>
    <w:rsid w:val="003F6419"/>
    <w:rsid w:val="00420434"/>
    <w:rsid w:val="00431D2D"/>
    <w:rsid w:val="00445D62"/>
    <w:rsid w:val="00457ECE"/>
    <w:rsid w:val="00482757"/>
    <w:rsid w:val="004C56C8"/>
    <w:rsid w:val="00511B73"/>
    <w:rsid w:val="005507E6"/>
    <w:rsid w:val="005830B2"/>
    <w:rsid w:val="005E0459"/>
    <w:rsid w:val="005E7C33"/>
    <w:rsid w:val="005F2205"/>
    <w:rsid w:val="005F5459"/>
    <w:rsid w:val="005F5666"/>
    <w:rsid w:val="005F7E16"/>
    <w:rsid w:val="00605099"/>
    <w:rsid w:val="0060720E"/>
    <w:rsid w:val="00610C70"/>
    <w:rsid w:val="0062064C"/>
    <w:rsid w:val="00635ADF"/>
    <w:rsid w:val="00647FCC"/>
    <w:rsid w:val="00662A29"/>
    <w:rsid w:val="00672C59"/>
    <w:rsid w:val="006B3141"/>
    <w:rsid w:val="006B354C"/>
    <w:rsid w:val="006D524E"/>
    <w:rsid w:val="007001F8"/>
    <w:rsid w:val="00715ADC"/>
    <w:rsid w:val="00720788"/>
    <w:rsid w:val="00746B1A"/>
    <w:rsid w:val="00781AAA"/>
    <w:rsid w:val="007A11E5"/>
    <w:rsid w:val="007C4F6C"/>
    <w:rsid w:val="007E6658"/>
    <w:rsid w:val="007F385E"/>
    <w:rsid w:val="007F7194"/>
    <w:rsid w:val="008030F1"/>
    <w:rsid w:val="00805BB4"/>
    <w:rsid w:val="00807EFD"/>
    <w:rsid w:val="0081405A"/>
    <w:rsid w:val="008311D2"/>
    <w:rsid w:val="0088591D"/>
    <w:rsid w:val="0089708C"/>
    <w:rsid w:val="008A3350"/>
    <w:rsid w:val="008A74AD"/>
    <w:rsid w:val="008D0EE7"/>
    <w:rsid w:val="008E7D07"/>
    <w:rsid w:val="00900DEA"/>
    <w:rsid w:val="00906D78"/>
    <w:rsid w:val="0091299F"/>
    <w:rsid w:val="00931ABC"/>
    <w:rsid w:val="00957F4C"/>
    <w:rsid w:val="0096251E"/>
    <w:rsid w:val="00A466DC"/>
    <w:rsid w:val="00A7168E"/>
    <w:rsid w:val="00A7450C"/>
    <w:rsid w:val="00A775D1"/>
    <w:rsid w:val="00AA066A"/>
    <w:rsid w:val="00AA4EDA"/>
    <w:rsid w:val="00AB3DF0"/>
    <w:rsid w:val="00AB6C42"/>
    <w:rsid w:val="00AD4129"/>
    <w:rsid w:val="00AE0008"/>
    <w:rsid w:val="00AE065B"/>
    <w:rsid w:val="00AF4F0E"/>
    <w:rsid w:val="00B035B5"/>
    <w:rsid w:val="00B16B1E"/>
    <w:rsid w:val="00B22CCB"/>
    <w:rsid w:val="00B8540D"/>
    <w:rsid w:val="00B92E9A"/>
    <w:rsid w:val="00BA0DA2"/>
    <w:rsid w:val="00BA14E7"/>
    <w:rsid w:val="00BA318D"/>
    <w:rsid w:val="00BB6B62"/>
    <w:rsid w:val="00BC2F0C"/>
    <w:rsid w:val="00BD1FDB"/>
    <w:rsid w:val="00BD232E"/>
    <w:rsid w:val="00BD23D7"/>
    <w:rsid w:val="00BE650E"/>
    <w:rsid w:val="00BF7A4C"/>
    <w:rsid w:val="00C12371"/>
    <w:rsid w:val="00C23EEE"/>
    <w:rsid w:val="00C36EB3"/>
    <w:rsid w:val="00C643D4"/>
    <w:rsid w:val="00C82D67"/>
    <w:rsid w:val="00CC175E"/>
    <w:rsid w:val="00CD26E4"/>
    <w:rsid w:val="00CE4604"/>
    <w:rsid w:val="00CE5780"/>
    <w:rsid w:val="00D01976"/>
    <w:rsid w:val="00D160EA"/>
    <w:rsid w:val="00D16B0D"/>
    <w:rsid w:val="00D170DD"/>
    <w:rsid w:val="00D40AEA"/>
    <w:rsid w:val="00D577C2"/>
    <w:rsid w:val="00D57D01"/>
    <w:rsid w:val="00D63AD4"/>
    <w:rsid w:val="00D6649C"/>
    <w:rsid w:val="00D664B2"/>
    <w:rsid w:val="00D7144D"/>
    <w:rsid w:val="00D819AA"/>
    <w:rsid w:val="00D87718"/>
    <w:rsid w:val="00D90893"/>
    <w:rsid w:val="00DC37DF"/>
    <w:rsid w:val="00DE1F61"/>
    <w:rsid w:val="00DE2067"/>
    <w:rsid w:val="00DE563B"/>
    <w:rsid w:val="00E138FE"/>
    <w:rsid w:val="00E25004"/>
    <w:rsid w:val="00E26FEA"/>
    <w:rsid w:val="00E51C84"/>
    <w:rsid w:val="00E617C1"/>
    <w:rsid w:val="00E725DB"/>
    <w:rsid w:val="00E87786"/>
    <w:rsid w:val="00EB5348"/>
    <w:rsid w:val="00EB66EB"/>
    <w:rsid w:val="00ED5F3E"/>
    <w:rsid w:val="00ED63FE"/>
    <w:rsid w:val="00EE3629"/>
    <w:rsid w:val="00F04A51"/>
    <w:rsid w:val="00F05CE7"/>
    <w:rsid w:val="00F16ED8"/>
    <w:rsid w:val="00F63722"/>
    <w:rsid w:val="00F63B16"/>
    <w:rsid w:val="00F6591D"/>
    <w:rsid w:val="00F7104D"/>
    <w:rsid w:val="00F8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A053D92"/>
  <w15:docId w15:val="{38F91D24-F4CC-48B7-82FD-058AE517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iPriority="6"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E4"/>
  </w:style>
  <w:style w:type="paragraph" w:styleId="Heading10">
    <w:name w:val="heading 1"/>
    <w:aliases w:val="TSB Headings"/>
    <w:basedOn w:val="ListParagraph"/>
    <w:next w:val="Normal"/>
    <w:link w:val="Heading1Char"/>
    <w:uiPriority w:val="9"/>
    <w:qFormat/>
    <w:rsid w:val="00CD26E4"/>
    <w:pPr>
      <w:numPr>
        <w:numId w:val="6"/>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CD26E4"/>
    <w:pPr>
      <w:numPr>
        <w:ilvl w:val="1"/>
        <w:numId w:val="3"/>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rsid w:val="00CD26E4"/>
    <w:pPr>
      <w:keepNext/>
      <w:keepLines/>
      <w:numPr>
        <w:ilvl w:val="2"/>
        <w:numId w:val="3"/>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rsid w:val="00CD26E4"/>
    <w:pPr>
      <w:keepNext/>
      <w:keepLines/>
      <w:numPr>
        <w:ilvl w:val="3"/>
        <w:numId w:val="3"/>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CD26E4"/>
    <w:pPr>
      <w:keepNext/>
      <w:keepLines/>
      <w:numPr>
        <w:ilvl w:val="4"/>
        <w:numId w:val="3"/>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unhideWhenUsed/>
    <w:rsid w:val="00CD26E4"/>
    <w:pPr>
      <w:keepNext/>
      <w:keepLines/>
      <w:numPr>
        <w:ilvl w:val="5"/>
        <w:numId w:val="3"/>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rsid w:val="00CD26E4"/>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26E4"/>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26E4"/>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
    <w:rsid w:val="00CD26E4"/>
    <w:rPr>
      <w:rFonts w:asciiTheme="majorHAnsi" w:hAnsiTheme="majorHAnsi" w:cstheme="majorHAnsi"/>
      <w:sz w:val="28"/>
      <w:szCs w:val="32"/>
    </w:rPr>
  </w:style>
  <w:style w:type="character" w:customStyle="1" w:styleId="Heading2Char">
    <w:name w:val="Heading 2 Char"/>
    <w:basedOn w:val="DefaultParagraphFont"/>
    <w:link w:val="Heading2"/>
    <w:uiPriority w:val="9"/>
    <w:rsid w:val="00CD26E4"/>
    <w:rPr>
      <w:rFonts w:asciiTheme="majorHAnsi" w:hAnsiTheme="majorHAnsi" w:cs="Arial"/>
      <w:sz w:val="32"/>
      <w:szCs w:val="32"/>
    </w:rPr>
  </w:style>
  <w:style w:type="character" w:customStyle="1" w:styleId="Heading3Char">
    <w:name w:val="Heading 3 Char"/>
    <w:basedOn w:val="DefaultParagraphFont"/>
    <w:link w:val="Heading3"/>
    <w:uiPriority w:val="9"/>
    <w:rsid w:val="00CD26E4"/>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CD26E4"/>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CD26E4"/>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rsid w:val="00CD26E4"/>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CD26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26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26E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CD26E4"/>
    <w:pPr>
      <w:ind w:left="720"/>
      <w:contextualSpacing/>
    </w:pPr>
  </w:style>
  <w:style w:type="paragraph" w:styleId="List2">
    <w:name w:val="List 2"/>
    <w:basedOn w:val="List"/>
    <w:uiPriority w:val="6"/>
    <w:semiHidden/>
    <w:unhideWhenUsed/>
    <w:rsid w:val="00931ABC"/>
    <w:pPr>
      <w:numPr>
        <w:ilvl w:val="1"/>
        <w:numId w:val="1"/>
      </w:numPr>
    </w:pPr>
  </w:style>
  <w:style w:type="character" w:styleId="Strong">
    <w:name w:val="Strong"/>
    <w:basedOn w:val="DefaultParagraphFont"/>
    <w:uiPriority w:val="22"/>
    <w:qFormat/>
    <w:rsid w:val="00CD26E4"/>
    <w:rPr>
      <w:b/>
      <w:bCs/>
    </w:rPr>
  </w:style>
  <w:style w:type="character" w:styleId="Hyperlink">
    <w:name w:val="Hyperlink"/>
    <w:basedOn w:val="DefaultParagraphFont"/>
    <w:unhideWhenUsed/>
    <w:rsid w:val="00CD26E4"/>
    <w:rPr>
      <w:color w:val="0000FF"/>
      <w:u w:val="single"/>
    </w:rPr>
  </w:style>
  <w:style w:type="paragraph" w:customStyle="1" w:styleId="Heading1">
    <w:name w:val="Heading1"/>
    <w:basedOn w:val="Normal"/>
    <w:next w:val="Normal"/>
    <w:link w:val="Heading1Char0"/>
    <w:rsid w:val="00CD26E4"/>
    <w:pPr>
      <w:numPr>
        <w:numId w:val="4"/>
      </w:numPr>
      <w:spacing w:before="120" w:after="120" w:line="320" w:lineRule="exact"/>
    </w:pPr>
    <w:rPr>
      <w:rFonts w:ascii="Arial" w:hAnsi="Arial" w:cs="Arial"/>
      <w:b/>
      <w:color w:val="000000" w:themeColor="text1"/>
      <w:szCs w:val="28"/>
    </w:rPr>
  </w:style>
  <w:style w:type="character" w:customStyle="1" w:styleId="Heading1Char0">
    <w:name w:val="Heading1 Char"/>
    <w:basedOn w:val="DefaultParagraphFont"/>
    <w:link w:val="Heading1"/>
    <w:rsid w:val="00931ABC"/>
    <w:rPr>
      <w:rFonts w:ascii="Arial" w:hAnsi="Arial" w:cs="Arial"/>
      <w:b/>
      <w:color w:val="000000" w:themeColor="text1"/>
      <w:szCs w:val="28"/>
    </w:rPr>
  </w:style>
  <w:style w:type="paragraph" w:styleId="List">
    <w:name w:val="List"/>
    <w:basedOn w:val="TSB-Level1Numbers"/>
    <w:uiPriority w:val="99"/>
    <w:unhideWhenUsed/>
    <w:qFormat/>
    <w:rsid w:val="00CD26E4"/>
    <w:pPr>
      <w:numPr>
        <w:ilvl w:val="0"/>
        <w:numId w:val="0"/>
      </w:numPr>
    </w:pPr>
  </w:style>
  <w:style w:type="paragraph" w:customStyle="1" w:styleId="Default">
    <w:name w:val="Default"/>
    <w:rsid w:val="00931AB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931ABC"/>
    <w:rPr>
      <w:i/>
      <w:iCs/>
    </w:rPr>
  </w:style>
  <w:style w:type="paragraph" w:styleId="NormalWeb">
    <w:name w:val="Normal (Web)"/>
    <w:basedOn w:val="Normal"/>
    <w:uiPriority w:val="99"/>
    <w:unhideWhenUsed/>
    <w:rsid w:val="00931ABC"/>
    <w:pPr>
      <w:spacing w:before="100" w:beforeAutospacing="1"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D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6E4"/>
    <w:rPr>
      <w:rFonts w:ascii="Tahoma" w:hAnsi="Tahoma" w:cs="Tahoma"/>
      <w:sz w:val="16"/>
      <w:szCs w:val="16"/>
    </w:rPr>
  </w:style>
  <w:style w:type="character" w:styleId="CommentReference">
    <w:name w:val="annotation reference"/>
    <w:basedOn w:val="DefaultParagraphFont"/>
    <w:uiPriority w:val="99"/>
    <w:semiHidden/>
    <w:unhideWhenUsed/>
    <w:rsid w:val="00CD26E4"/>
    <w:rPr>
      <w:sz w:val="16"/>
      <w:szCs w:val="16"/>
    </w:rPr>
  </w:style>
  <w:style w:type="paragraph" w:styleId="CommentText">
    <w:name w:val="annotation text"/>
    <w:basedOn w:val="Normal"/>
    <w:link w:val="CommentTextChar"/>
    <w:uiPriority w:val="99"/>
    <w:semiHidden/>
    <w:unhideWhenUsed/>
    <w:rsid w:val="00CD26E4"/>
    <w:pPr>
      <w:spacing w:line="240" w:lineRule="auto"/>
    </w:pPr>
    <w:rPr>
      <w:sz w:val="20"/>
      <w:szCs w:val="20"/>
    </w:rPr>
  </w:style>
  <w:style w:type="character" w:customStyle="1" w:styleId="CommentTextChar">
    <w:name w:val="Comment Text Char"/>
    <w:basedOn w:val="DefaultParagraphFont"/>
    <w:link w:val="CommentText"/>
    <w:uiPriority w:val="99"/>
    <w:semiHidden/>
    <w:rsid w:val="00CD26E4"/>
    <w:rPr>
      <w:sz w:val="20"/>
      <w:szCs w:val="20"/>
    </w:rPr>
  </w:style>
  <w:style w:type="paragraph" w:styleId="CommentSubject">
    <w:name w:val="annotation subject"/>
    <w:basedOn w:val="CommentText"/>
    <w:next w:val="CommentText"/>
    <w:link w:val="CommentSubjectChar"/>
    <w:uiPriority w:val="99"/>
    <w:semiHidden/>
    <w:unhideWhenUsed/>
    <w:rsid w:val="00CD26E4"/>
    <w:rPr>
      <w:b/>
      <w:bCs/>
    </w:rPr>
  </w:style>
  <w:style w:type="character" w:customStyle="1" w:styleId="CommentSubjectChar">
    <w:name w:val="Comment Subject Char"/>
    <w:basedOn w:val="CommentTextChar"/>
    <w:link w:val="CommentSubject"/>
    <w:uiPriority w:val="99"/>
    <w:semiHidden/>
    <w:rsid w:val="00CD26E4"/>
    <w:rPr>
      <w:b/>
      <w:bCs/>
      <w:sz w:val="20"/>
      <w:szCs w:val="20"/>
    </w:rPr>
  </w:style>
  <w:style w:type="character" w:styleId="FollowedHyperlink">
    <w:name w:val="FollowedHyperlink"/>
    <w:basedOn w:val="DefaultParagraphFont"/>
    <w:uiPriority w:val="99"/>
    <w:semiHidden/>
    <w:unhideWhenUsed/>
    <w:rsid w:val="00CD26E4"/>
    <w:rPr>
      <w:color w:val="0000FF" w:themeColor="followedHyperlink"/>
      <w:u w:val="single"/>
    </w:rPr>
  </w:style>
  <w:style w:type="table" w:styleId="TableGrid">
    <w:name w:val="Table Grid"/>
    <w:basedOn w:val="TableNormal"/>
    <w:uiPriority w:val="59"/>
    <w:rsid w:val="00CD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CD26E4"/>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CD2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6E4"/>
  </w:style>
  <w:style w:type="character" w:styleId="FootnoteReference">
    <w:name w:val="footnote reference"/>
    <w:basedOn w:val="DefaultParagraphFont"/>
    <w:uiPriority w:val="99"/>
    <w:semiHidden/>
    <w:unhideWhenUsed/>
    <w:rsid w:val="00CD26E4"/>
    <w:rPr>
      <w:vertAlign w:val="superscript"/>
    </w:rPr>
  </w:style>
  <w:style w:type="paragraph" w:styleId="FootnoteText">
    <w:name w:val="footnote text"/>
    <w:basedOn w:val="Normal"/>
    <w:link w:val="FootnoteTextChar"/>
    <w:uiPriority w:val="99"/>
    <w:semiHidden/>
    <w:unhideWhenUsed/>
    <w:rsid w:val="00CD26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26E4"/>
    <w:rPr>
      <w:sz w:val="20"/>
      <w:szCs w:val="20"/>
    </w:rPr>
  </w:style>
  <w:style w:type="paragraph" w:styleId="Header">
    <w:name w:val="header"/>
    <w:basedOn w:val="Normal"/>
    <w:link w:val="HeaderChar"/>
    <w:uiPriority w:val="99"/>
    <w:unhideWhenUsed/>
    <w:rsid w:val="00CD2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6E4"/>
  </w:style>
  <w:style w:type="character" w:customStyle="1" w:styleId="ListParagraphChar">
    <w:name w:val="List Paragraph Char"/>
    <w:basedOn w:val="DefaultParagraphFont"/>
    <w:link w:val="ListParagraph"/>
    <w:uiPriority w:val="34"/>
    <w:rsid w:val="00CD26E4"/>
  </w:style>
  <w:style w:type="paragraph" w:customStyle="1" w:styleId="TSB-Level1Numbers">
    <w:name w:val="TSB - Level 1 Numbers"/>
    <w:basedOn w:val="Heading10"/>
    <w:link w:val="TSB-Level1NumbersChar"/>
    <w:qFormat/>
    <w:rsid w:val="0091299F"/>
    <w:pPr>
      <w:numPr>
        <w:ilvl w:val="1"/>
      </w:numPr>
      <w:ind w:left="1134" w:hanging="567"/>
      <w:contextualSpacing w:val="0"/>
      <w:jc w:val="both"/>
    </w:pPr>
    <w:rPr>
      <w:rFonts w:cstheme="minorHAnsi"/>
      <w:sz w:val="22"/>
    </w:rPr>
  </w:style>
  <w:style w:type="character" w:customStyle="1" w:styleId="TSB-Level1NumbersChar">
    <w:name w:val="TSB - Level 1 Numbers Char"/>
    <w:basedOn w:val="Heading1Char"/>
    <w:link w:val="TSB-Level1Numbers"/>
    <w:rsid w:val="0091299F"/>
    <w:rPr>
      <w:rFonts w:asciiTheme="majorHAnsi" w:hAnsiTheme="majorHAnsi" w:cstheme="minorHAnsi"/>
      <w:sz w:val="28"/>
      <w:szCs w:val="32"/>
    </w:rPr>
  </w:style>
  <w:style w:type="paragraph" w:styleId="NoSpacing">
    <w:name w:val="No Spacing"/>
    <w:aliases w:val="TSB Body Text"/>
    <w:basedOn w:val="Normal"/>
    <w:link w:val="NoSpacingChar"/>
    <w:uiPriority w:val="1"/>
    <w:qFormat/>
    <w:rsid w:val="00CD26E4"/>
    <w:rPr>
      <w:bCs/>
    </w:rPr>
  </w:style>
  <w:style w:type="character" w:customStyle="1" w:styleId="NoSpacingChar">
    <w:name w:val="No Spacing Char"/>
    <w:aliases w:val="TSB Body Text Char"/>
    <w:basedOn w:val="DefaultParagraphFont"/>
    <w:link w:val="NoSpacing"/>
    <w:uiPriority w:val="1"/>
    <w:rsid w:val="00CD26E4"/>
    <w:rPr>
      <w:bCs/>
    </w:rPr>
  </w:style>
  <w:style w:type="paragraph" w:customStyle="1" w:styleId="p39">
    <w:name w:val="p39"/>
    <w:basedOn w:val="Normal"/>
    <w:rsid w:val="00CD26E4"/>
    <w:pPr>
      <w:spacing w:after="0" w:line="240" w:lineRule="atLeast"/>
      <w:jc w:val="both"/>
    </w:pPr>
    <w:rPr>
      <w:rFonts w:ascii="Times New Roman" w:eastAsia="Times New Roman" w:hAnsi="Times New Roman" w:cs="Times New Roman"/>
      <w:snapToGrid w:val="0"/>
      <w:sz w:val="24"/>
      <w:szCs w:val="20"/>
    </w:rPr>
  </w:style>
  <w:style w:type="numbering" w:customStyle="1" w:styleId="Style1">
    <w:name w:val="Style1"/>
    <w:basedOn w:val="NoList"/>
    <w:uiPriority w:val="99"/>
    <w:rsid w:val="00CD26E4"/>
    <w:pPr>
      <w:numPr>
        <w:numId w:val="5"/>
      </w:numPr>
    </w:pPr>
  </w:style>
  <w:style w:type="table" w:customStyle="1" w:styleId="TableGrid1">
    <w:name w:val="Table Grid1"/>
    <w:basedOn w:val="TableNormal"/>
    <w:next w:val="TableGrid"/>
    <w:uiPriority w:val="59"/>
    <w:rsid w:val="00CD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Level2Numbers">
    <w:name w:val="TSB - Level 2 Numbers"/>
    <w:basedOn w:val="TSB-Level1Numbers"/>
    <w:link w:val="TSB-Level2NumbersChar"/>
    <w:qFormat/>
    <w:rsid w:val="00E138FE"/>
    <w:pPr>
      <w:numPr>
        <w:ilvl w:val="2"/>
      </w:numPr>
      <w:ind w:left="1702" w:hanging="851"/>
    </w:pPr>
  </w:style>
  <w:style w:type="character" w:customStyle="1" w:styleId="TSB-Level2NumbersChar">
    <w:name w:val="TSB - Level 2 Numbers Char"/>
    <w:basedOn w:val="TSB-Level1NumbersChar"/>
    <w:link w:val="TSB-Level2Numbers"/>
    <w:rsid w:val="00E138FE"/>
    <w:rPr>
      <w:rFonts w:asciiTheme="majorHAnsi" w:hAnsiTheme="majorHAnsi" w:cstheme="minorHAnsi"/>
      <w:sz w:val="28"/>
      <w:szCs w:val="32"/>
    </w:rPr>
  </w:style>
  <w:style w:type="paragraph" w:customStyle="1" w:styleId="TSB-PolicyBullets">
    <w:name w:val="TSB - Policy Bullets"/>
    <w:basedOn w:val="ListParagraph"/>
    <w:link w:val="TSB-PolicyBulletsChar"/>
    <w:qFormat/>
    <w:rsid w:val="007001F8"/>
    <w:pPr>
      <w:numPr>
        <w:numId w:val="7"/>
      </w:numPr>
      <w:spacing w:before="120" w:after="120"/>
      <w:ind w:left="1922" w:hanging="357"/>
      <w:contextualSpacing w:val="0"/>
      <w:jc w:val="both"/>
    </w:pPr>
  </w:style>
  <w:style w:type="character" w:customStyle="1" w:styleId="TSB-PolicyBulletsChar">
    <w:name w:val="TSB - Policy Bullets Char"/>
    <w:basedOn w:val="ListParagraphChar"/>
    <w:link w:val="TSB-PolicyBullets"/>
    <w:rsid w:val="007001F8"/>
  </w:style>
  <w:style w:type="paragraph" w:styleId="Title">
    <w:name w:val="Title"/>
    <w:basedOn w:val="Normal"/>
    <w:next w:val="Normal"/>
    <w:link w:val="TitleChar"/>
    <w:uiPriority w:val="10"/>
    <w:qFormat/>
    <w:rsid w:val="00E138FE"/>
    <w:pPr>
      <w:pBdr>
        <w:bottom w:val="single" w:sz="8" w:space="4" w:color="7F7F7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138FE"/>
    <w:rPr>
      <w:rFonts w:asciiTheme="majorHAnsi" w:eastAsiaTheme="majorEastAsia" w:hAnsiTheme="majorHAnsi" w:cstheme="majorBidi"/>
      <w:color w:val="000000" w:themeColor="text2" w:themeShade="BF"/>
      <w:spacing w:val="5"/>
      <w:kern w:val="28"/>
      <w:sz w:val="52"/>
      <w:szCs w:val="52"/>
    </w:rPr>
  </w:style>
  <w:style w:type="paragraph" w:styleId="Revision">
    <w:name w:val="Revision"/>
    <w:hidden/>
    <w:uiPriority w:val="99"/>
    <w:semiHidden/>
    <w:rsid w:val="009625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3E3E40"/>
      </a:accent6>
      <a:hlink>
        <a:srgbClr val="0000FF"/>
      </a:hlink>
      <a:folHlink>
        <a:srgbClr val="0000FF"/>
      </a:folHlink>
    </a:clrScheme>
    <a:fontScheme name="All Doc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15181-C82F-44EF-BC9E-F912810D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2332</Words>
  <Characters>13296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Andrew</dc:creator>
  <cp:lastModifiedBy>Amanda Pitcher</cp:lastModifiedBy>
  <cp:revision>6</cp:revision>
  <dcterms:created xsi:type="dcterms:W3CDTF">2016-02-17T11:15:00Z</dcterms:created>
  <dcterms:modified xsi:type="dcterms:W3CDTF">2018-01-02T13:52:00Z</dcterms:modified>
</cp:coreProperties>
</file>